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3A2B6">
      <w:pPr>
        <w:pStyle w:val="21"/>
        <w:snapToGrid w:val="0"/>
        <w:spacing w:line="400" w:lineRule="exact"/>
        <w:ind w:firstLine="3012" w:firstLineChars="1000"/>
        <w:jc w:val="both"/>
        <w:rPr>
          <w:rFonts w:hint="eastAsia" w:hAnsi="宋体"/>
          <w:b/>
          <w:bCs/>
          <w:color w:val="auto"/>
          <w:sz w:val="30"/>
          <w:szCs w:val="30"/>
          <w:lang w:bidi="zh-CN"/>
        </w:rPr>
      </w:pPr>
      <w:r>
        <w:rPr>
          <w:rFonts w:hint="eastAsia" w:hAnsi="宋体"/>
          <w:b/>
          <w:bCs/>
          <w:color w:val="auto"/>
          <w:sz w:val="30"/>
          <w:szCs w:val="30"/>
          <w:lang w:bidi="zh-CN"/>
        </w:rPr>
        <w:t>常州工业职业技术学院</w:t>
      </w:r>
    </w:p>
    <w:p w14:paraId="63F6105C">
      <w:pPr>
        <w:pStyle w:val="21"/>
        <w:snapToGrid w:val="0"/>
        <w:spacing w:line="400" w:lineRule="exact"/>
        <w:ind w:firstLine="602" w:firstLineChars="200"/>
        <w:jc w:val="center"/>
        <w:rPr>
          <w:rFonts w:hint="eastAsia" w:hAnsi="宋体"/>
          <w:b/>
          <w:bCs/>
          <w:color w:val="auto"/>
          <w:sz w:val="30"/>
          <w:szCs w:val="30"/>
          <w:lang w:bidi="zh-CN"/>
        </w:rPr>
      </w:pPr>
      <w:r>
        <w:rPr>
          <w:rFonts w:hint="eastAsia" w:hAnsi="宋体"/>
          <w:b/>
          <w:bCs/>
          <w:color w:val="auto"/>
          <w:sz w:val="30"/>
          <w:szCs w:val="30"/>
          <w:lang w:val="en-US" w:bidi="zh-CN"/>
        </w:rPr>
        <w:t>中心机房精密空调和UPS维保项目采购</w:t>
      </w:r>
      <w:r>
        <w:rPr>
          <w:rFonts w:hint="eastAsia" w:hAnsi="宋体"/>
          <w:b/>
          <w:bCs/>
          <w:color w:val="auto"/>
          <w:sz w:val="30"/>
          <w:szCs w:val="30"/>
          <w:lang w:bidi="zh-CN"/>
        </w:rPr>
        <w:t>询价文件</w:t>
      </w:r>
    </w:p>
    <w:p w14:paraId="7E8E1C49">
      <w:pPr>
        <w:pStyle w:val="21"/>
        <w:wordWrap/>
        <w:snapToGrid w:val="0"/>
        <w:spacing w:line="400" w:lineRule="exact"/>
        <w:jc w:val="right"/>
        <w:rPr>
          <w:rFonts w:hint="eastAsia" w:hAnsi="宋体"/>
          <w:color w:val="auto"/>
          <w:sz w:val="28"/>
          <w:szCs w:val="28"/>
          <w:lang w:bidi="zh-CN"/>
        </w:rPr>
      </w:pPr>
      <w:r>
        <w:rPr>
          <w:rFonts w:hint="eastAsia" w:hAnsi="宋体"/>
          <w:color w:val="auto"/>
          <w:sz w:val="28"/>
          <w:szCs w:val="28"/>
          <w:lang w:bidi="zh-CN"/>
        </w:rPr>
        <w:t>项目编号：</w:t>
      </w:r>
      <w:r>
        <w:rPr>
          <w:rFonts w:hAnsi="宋体"/>
          <w:color w:val="auto"/>
          <w:sz w:val="28"/>
          <w:szCs w:val="28"/>
          <w:lang w:bidi="zh-CN"/>
        </w:rPr>
        <w:t>CZGYX</w:t>
      </w:r>
      <w:r>
        <w:rPr>
          <w:rFonts w:hint="eastAsia" w:hAnsi="宋体"/>
          <w:color w:val="auto"/>
          <w:sz w:val="28"/>
          <w:szCs w:val="28"/>
          <w:lang w:val="en-US" w:bidi="zh-CN"/>
        </w:rPr>
        <w:t>20260612-2</w:t>
      </w:r>
      <w:r>
        <w:rPr>
          <w:rFonts w:hint="eastAsia" w:hAnsi="宋体"/>
          <w:color w:val="auto"/>
          <w:sz w:val="28"/>
          <w:szCs w:val="28"/>
          <w:lang w:bidi="zh-CN"/>
        </w:rPr>
        <w:t xml:space="preserve"> </w:t>
      </w:r>
      <w:r>
        <w:rPr>
          <w:rFonts w:hint="eastAsia" w:hAnsi="宋体"/>
          <w:color w:val="auto"/>
          <w:sz w:val="28"/>
          <w:szCs w:val="28"/>
          <w:lang w:val="en-US" w:bidi="zh-CN"/>
        </w:rPr>
        <w:t xml:space="preserve">      </w:t>
      </w:r>
      <w:r>
        <w:rPr>
          <w:rFonts w:hint="eastAsia" w:hAnsi="宋体"/>
          <w:color w:val="auto"/>
          <w:sz w:val="28"/>
          <w:szCs w:val="28"/>
          <w:lang w:bidi="zh-CN"/>
        </w:rPr>
        <w:t xml:space="preserve">  </w:t>
      </w:r>
    </w:p>
    <w:p w14:paraId="2CE005F2">
      <w:pPr>
        <w:pStyle w:val="21"/>
        <w:snapToGrid w:val="0"/>
        <w:spacing w:line="400" w:lineRule="exact"/>
        <w:ind w:firstLine="482" w:firstLineChars="200"/>
        <w:rPr>
          <w:rFonts w:hint="eastAsia" w:asciiTheme="minorEastAsia" w:hAnsiTheme="minorEastAsia" w:eastAsiaTheme="minorEastAsia" w:cstheme="minorEastAsia"/>
          <w:color w:val="auto"/>
          <w:sz w:val="24"/>
          <w:szCs w:val="24"/>
          <w:lang w:bidi="zh-CN"/>
        </w:rPr>
      </w:pPr>
      <w:r>
        <w:rPr>
          <w:rFonts w:hint="eastAsia" w:asciiTheme="minorEastAsia" w:hAnsiTheme="minorEastAsia" w:eastAsiaTheme="minorEastAsia" w:cstheme="minorEastAsia"/>
          <w:b/>
          <w:bCs/>
          <w:color w:val="auto"/>
          <w:sz w:val="24"/>
          <w:szCs w:val="24"/>
          <w:lang w:bidi="zh-CN"/>
        </w:rPr>
        <w:t>一、项目名称：</w:t>
      </w:r>
      <w:r>
        <w:rPr>
          <w:rFonts w:hint="eastAsia" w:asciiTheme="minorEastAsia" w:hAnsiTheme="minorEastAsia" w:eastAsiaTheme="minorEastAsia" w:cstheme="minorEastAsia"/>
          <w:color w:val="auto"/>
          <w:sz w:val="24"/>
          <w:szCs w:val="24"/>
          <w:highlight w:val="none"/>
          <w:lang w:val="en-US" w:bidi="zh-CN"/>
        </w:rPr>
        <w:t>中心机房精密空调和UPS维保项目</w:t>
      </w:r>
    </w:p>
    <w:p w14:paraId="2950DE45">
      <w:pPr>
        <w:pStyle w:val="21"/>
        <w:snapToGrid w:val="0"/>
        <w:spacing w:line="400" w:lineRule="exact"/>
        <w:ind w:firstLine="482" w:firstLineChars="200"/>
        <w:rPr>
          <w:rFonts w:hint="eastAsia" w:asciiTheme="minorEastAsia" w:hAnsiTheme="minorEastAsia" w:eastAsiaTheme="minorEastAsia" w:cstheme="minorEastAsia"/>
          <w:color w:val="auto"/>
          <w:sz w:val="24"/>
          <w:szCs w:val="24"/>
          <w:lang w:bidi="zh-CN"/>
        </w:rPr>
      </w:pPr>
      <w:r>
        <w:rPr>
          <w:rFonts w:hint="eastAsia" w:asciiTheme="minorEastAsia" w:hAnsiTheme="minorEastAsia" w:eastAsiaTheme="minorEastAsia" w:cstheme="minorEastAsia"/>
          <w:b/>
          <w:bCs/>
          <w:color w:val="auto"/>
          <w:sz w:val="24"/>
          <w:szCs w:val="24"/>
          <w:lang w:bidi="zh-CN"/>
        </w:rPr>
        <w:t>二、采购单位</w:t>
      </w:r>
      <w:r>
        <w:rPr>
          <w:rFonts w:hint="eastAsia" w:asciiTheme="minorEastAsia" w:hAnsiTheme="minorEastAsia" w:eastAsiaTheme="minorEastAsia" w:cstheme="minorEastAsia"/>
          <w:color w:val="auto"/>
          <w:sz w:val="24"/>
          <w:szCs w:val="24"/>
          <w:lang w:bidi="zh-CN"/>
        </w:rPr>
        <w:t>：常州工业职业技术学院</w:t>
      </w:r>
    </w:p>
    <w:p w14:paraId="1E6BD03D">
      <w:pPr>
        <w:pStyle w:val="21"/>
        <w:snapToGrid w:val="0"/>
        <w:spacing w:line="400" w:lineRule="exact"/>
        <w:ind w:firstLine="482" w:firstLineChars="200"/>
        <w:rPr>
          <w:rFonts w:hint="eastAsia" w:asciiTheme="minorEastAsia" w:hAnsiTheme="minorEastAsia" w:eastAsiaTheme="minorEastAsia" w:cstheme="minorEastAsia"/>
          <w:b/>
          <w:bCs/>
          <w:color w:val="auto"/>
          <w:sz w:val="24"/>
          <w:szCs w:val="24"/>
          <w:lang w:bidi="zh-CN"/>
        </w:rPr>
      </w:pPr>
      <w:r>
        <w:rPr>
          <w:rFonts w:hint="eastAsia" w:asciiTheme="minorEastAsia" w:hAnsiTheme="minorEastAsia" w:eastAsiaTheme="minorEastAsia" w:cstheme="minorEastAsia"/>
          <w:b/>
          <w:bCs/>
          <w:color w:val="auto"/>
          <w:sz w:val="24"/>
          <w:szCs w:val="24"/>
          <w:lang w:bidi="zh-CN"/>
        </w:rPr>
        <w:t>三、资质要求：</w:t>
      </w:r>
    </w:p>
    <w:p w14:paraId="29207F77">
      <w:pPr>
        <w:pStyle w:val="14"/>
        <w:keepNext w:val="0"/>
        <w:keepLines w:val="0"/>
        <w:pageBreakBefore w:val="0"/>
        <w:widowControl/>
        <w:kinsoku/>
        <w:wordWrap/>
        <w:overflowPunct/>
        <w:topLinePunct w:val="0"/>
        <w:autoSpaceDE w:val="0"/>
        <w:autoSpaceDN w:val="0"/>
        <w:bidi w:val="0"/>
        <w:adjustRightInd/>
        <w:snapToGrid/>
        <w:spacing w:before="0" w:beforeAutospacing="0" w:after="0" w:afterAutospacing="0" w:line="240" w:lineRule="auto"/>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1、必须符合《中华人民共和国政府采购法》第二十二条的相关规定</w:t>
      </w:r>
      <w:r>
        <w:rPr>
          <w:rFonts w:hint="eastAsia" w:asciiTheme="minorEastAsia" w:hAnsiTheme="minorEastAsia" w:eastAsiaTheme="minorEastAsia" w:cstheme="minorEastAsia"/>
          <w:sz w:val="24"/>
          <w:szCs w:val="24"/>
          <w:lang w:eastAsia="zh-CN"/>
        </w:rPr>
        <w:t>。</w:t>
      </w:r>
    </w:p>
    <w:p w14:paraId="5EC6C0C2">
      <w:pPr>
        <w:pStyle w:val="14"/>
        <w:keepNext w:val="0"/>
        <w:keepLines w:val="0"/>
        <w:pageBreakBefore w:val="0"/>
        <w:widowControl/>
        <w:kinsoku/>
        <w:wordWrap/>
        <w:overflowPunct/>
        <w:topLinePunct w:val="0"/>
        <w:autoSpaceDE w:val="0"/>
        <w:autoSpaceDN w:val="0"/>
        <w:bidi w:val="0"/>
        <w:adjustRightInd/>
        <w:snapToGrid/>
        <w:spacing w:before="0" w:beforeAutospacing="0" w:after="0" w:afterAutospacing="0" w:line="240" w:lineRule="auto"/>
        <w:ind w:left="480" w:leftChars="218"/>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2、单位负责人为同一人或者存在直接控股、管理关系的不同供应商，不得参加同一合同项下的政府采购活动</w:t>
      </w:r>
      <w:r>
        <w:rPr>
          <w:rFonts w:hint="eastAsia" w:asciiTheme="minorEastAsia" w:hAnsiTheme="minorEastAsia" w:eastAsiaTheme="minorEastAsia" w:cstheme="minorEastAsia"/>
          <w:sz w:val="24"/>
          <w:szCs w:val="24"/>
          <w:lang w:eastAsia="zh-CN"/>
        </w:rPr>
        <w:t>。</w:t>
      </w:r>
    </w:p>
    <w:p w14:paraId="09DDCC17">
      <w:pPr>
        <w:pStyle w:val="14"/>
        <w:keepNext w:val="0"/>
        <w:keepLines w:val="0"/>
        <w:pageBreakBefore w:val="0"/>
        <w:widowControl/>
        <w:kinsoku/>
        <w:wordWrap/>
        <w:overflowPunct/>
        <w:topLinePunct w:val="0"/>
        <w:autoSpaceDE w:val="0"/>
        <w:autoSpaceDN w:val="0"/>
        <w:bidi w:val="0"/>
        <w:adjustRightInd/>
        <w:snapToGrid/>
        <w:spacing w:before="0" w:beforeAutospacing="0" w:after="0" w:afterAutospacing="0" w:line="240" w:lineRule="auto"/>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3、经营及资信状况较好</w:t>
      </w:r>
      <w:r>
        <w:rPr>
          <w:rFonts w:hint="eastAsia" w:asciiTheme="minorEastAsia" w:hAnsiTheme="minorEastAsia" w:eastAsiaTheme="minorEastAsia" w:cstheme="minorEastAsia"/>
          <w:sz w:val="24"/>
          <w:szCs w:val="24"/>
          <w:lang w:eastAsia="zh-CN"/>
        </w:rPr>
        <w:t>。</w:t>
      </w:r>
    </w:p>
    <w:p w14:paraId="1CEB3A44">
      <w:pPr>
        <w:pStyle w:val="14"/>
        <w:keepNext w:val="0"/>
        <w:keepLines w:val="0"/>
        <w:pageBreakBefore w:val="0"/>
        <w:widowControl/>
        <w:kinsoku/>
        <w:wordWrap/>
        <w:overflowPunct/>
        <w:topLinePunct w:val="0"/>
        <w:autoSpaceDE w:val="0"/>
        <w:autoSpaceDN w:val="0"/>
        <w:bidi w:val="0"/>
        <w:adjustRightInd/>
        <w:snapToGrid/>
        <w:spacing w:before="0" w:beforeAutospacing="0" w:after="0" w:afterAutospacing="0" w:line="240" w:lineRule="auto"/>
        <w:ind w:left="480" w:leftChars="218"/>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未被“信用中国”网站（www.creditchina.gov.cn）或“中国政府采购网”网站（www.ccgp.gov.cn）或“国家企业信用信息公示系统”（www.gsxt.gov.cn/index.html）等信用信息平台列入失信被执行人、重大税收违法案件当事人名单、政府采购严重失信行为记录名单。</w:t>
      </w:r>
    </w:p>
    <w:p w14:paraId="0727071E">
      <w:pPr>
        <w:pStyle w:val="14"/>
        <w:keepNext w:val="0"/>
        <w:keepLines w:val="0"/>
        <w:pageBreakBefore w:val="0"/>
        <w:widowControl/>
        <w:kinsoku/>
        <w:wordWrap/>
        <w:overflowPunct/>
        <w:topLinePunct w:val="0"/>
        <w:autoSpaceDE w:val="0"/>
        <w:autoSpaceDN w:val="0"/>
        <w:bidi w:val="0"/>
        <w:adjustRightInd/>
        <w:snapToGrid/>
        <w:spacing w:before="0" w:beforeAutospacing="0" w:after="0" w:afterAutospacing="0" w:line="24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5、本项目不接受联合投标，不得转包分包。</w:t>
      </w:r>
    </w:p>
    <w:p w14:paraId="593DF46C">
      <w:pPr>
        <w:pStyle w:val="14"/>
        <w:keepNext w:val="0"/>
        <w:keepLines w:val="0"/>
        <w:pageBreakBefore w:val="0"/>
        <w:widowControl/>
        <w:shd w:val="clear" w:color="auto" w:fill="FFFFFF"/>
        <w:kinsoku/>
        <w:wordWrap/>
        <w:overflowPunct/>
        <w:topLinePunct w:val="0"/>
        <w:autoSpaceDE w:val="0"/>
        <w:autoSpaceDN w:val="0"/>
        <w:bidi w:val="0"/>
        <w:adjustRightInd/>
        <w:snapToGrid/>
        <w:spacing w:beforeAutospacing="0" w:afterAutospacing="0" w:line="24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6、维保单位需提供有效期内的 ISO9001质量管理体系认证证书（认证范围须覆盖 UPS、蓄电池、精密空调、动力环境监控设备的维护服务），若未提供符合范围要求的认证证书，则视为无效响应。</w:t>
      </w:r>
    </w:p>
    <w:p w14:paraId="18396277">
      <w:pPr>
        <w:pStyle w:val="14"/>
        <w:keepNext w:val="0"/>
        <w:keepLines w:val="0"/>
        <w:pageBreakBefore w:val="0"/>
        <w:widowControl/>
        <w:kinsoku/>
        <w:wordWrap/>
        <w:overflowPunct/>
        <w:topLinePunct w:val="0"/>
        <w:autoSpaceDE w:val="0"/>
        <w:autoSpaceDN w:val="0"/>
        <w:bidi w:val="0"/>
        <w:adjustRightInd/>
        <w:snapToGrid/>
        <w:spacing w:before="0" w:beforeAutospacing="0" w:after="0" w:afterAutospacing="0" w:line="240" w:lineRule="auto"/>
        <w:ind w:firstLine="480" w:firstLineChars="200"/>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7、</w:t>
      </w:r>
      <w:r>
        <w:rPr>
          <w:rFonts w:hint="eastAsia"/>
          <w:szCs w:val="24"/>
          <w:highlight w:val="none"/>
          <w:lang w:val="en-US" w:eastAsia="zh-CN"/>
        </w:rPr>
        <w:t>维保单位需</w:t>
      </w:r>
      <w:r>
        <w:rPr>
          <w:rFonts w:hint="eastAsia" w:asciiTheme="minorEastAsia" w:hAnsiTheme="minorEastAsia" w:eastAsiaTheme="minorEastAsia" w:cstheme="minorEastAsia"/>
          <w:sz w:val="24"/>
          <w:szCs w:val="24"/>
          <w:highlight w:val="none"/>
          <w:lang w:val="en-US" w:eastAsia="zh-CN"/>
        </w:rPr>
        <w:t>提供承诺函，保证在接到故障报修通知后30分钟内派遣专业工程技术人员到达现场处理故障，否则视为无效响应。</w:t>
      </w:r>
    </w:p>
    <w:p w14:paraId="7F48B727">
      <w:pPr>
        <w:pStyle w:val="21"/>
        <w:snapToGrid w:val="0"/>
        <w:spacing w:line="400" w:lineRule="exact"/>
        <w:ind w:firstLine="482" w:firstLineChars="200"/>
        <w:rPr>
          <w:rFonts w:hint="eastAsia" w:asciiTheme="minorEastAsia" w:hAnsiTheme="minorEastAsia" w:eastAsiaTheme="minorEastAsia" w:cstheme="minorEastAsia"/>
          <w:color w:val="auto"/>
          <w:sz w:val="24"/>
          <w:szCs w:val="24"/>
          <w:highlight w:val="none"/>
          <w:lang w:bidi="zh-CN"/>
        </w:rPr>
      </w:pPr>
      <w:r>
        <w:rPr>
          <w:rFonts w:hint="eastAsia" w:asciiTheme="minorEastAsia" w:hAnsiTheme="minorEastAsia" w:eastAsiaTheme="minorEastAsia" w:cstheme="minorEastAsia"/>
          <w:b/>
          <w:bCs/>
          <w:color w:val="auto"/>
          <w:sz w:val="24"/>
          <w:szCs w:val="24"/>
          <w:highlight w:val="none"/>
          <w:lang w:bidi="zh-CN"/>
        </w:rPr>
        <w:t>四、最高限价：</w:t>
      </w:r>
      <w:r>
        <w:rPr>
          <w:rFonts w:hint="eastAsia" w:asciiTheme="minorEastAsia" w:hAnsiTheme="minorEastAsia" w:eastAsiaTheme="minorEastAsia" w:cstheme="minorEastAsia"/>
          <w:b/>
          <w:bCs/>
          <w:color w:val="auto"/>
          <w:sz w:val="24"/>
          <w:szCs w:val="24"/>
          <w:highlight w:val="yellow"/>
          <w:lang w:bidi="zh-CN"/>
        </w:rPr>
        <w:t>本项目</w:t>
      </w:r>
      <w:r>
        <w:rPr>
          <w:rFonts w:hint="eastAsia" w:asciiTheme="minorEastAsia" w:hAnsiTheme="minorEastAsia" w:eastAsiaTheme="minorEastAsia" w:cstheme="minorEastAsia"/>
          <w:b/>
          <w:bCs/>
          <w:color w:val="auto"/>
          <w:sz w:val="24"/>
          <w:szCs w:val="24"/>
          <w:highlight w:val="yellow"/>
          <w:lang w:val="en-US" w:bidi="zh-CN"/>
        </w:rPr>
        <w:t>服务期最</w:t>
      </w:r>
      <w:r>
        <w:rPr>
          <w:rFonts w:hint="eastAsia" w:asciiTheme="minorEastAsia" w:hAnsiTheme="minorEastAsia" w:eastAsiaTheme="minorEastAsia" w:cstheme="minorEastAsia"/>
          <w:b/>
          <w:bCs/>
          <w:color w:val="auto"/>
          <w:sz w:val="24"/>
          <w:szCs w:val="24"/>
          <w:highlight w:val="yellow"/>
          <w:lang w:bidi="zh-CN"/>
        </w:rPr>
        <w:t>高限价</w:t>
      </w:r>
      <w:r>
        <w:rPr>
          <w:rFonts w:hint="eastAsia" w:asciiTheme="minorEastAsia" w:hAnsiTheme="minorEastAsia" w:eastAsiaTheme="minorEastAsia" w:cstheme="minorEastAsia"/>
          <w:b/>
          <w:bCs/>
          <w:color w:val="auto"/>
          <w:sz w:val="24"/>
          <w:szCs w:val="24"/>
          <w:highlight w:val="yellow"/>
          <w:lang w:val="en-US" w:bidi="zh-CN"/>
        </w:rPr>
        <w:t>24000</w:t>
      </w:r>
      <w:r>
        <w:rPr>
          <w:rFonts w:hint="eastAsia" w:asciiTheme="minorEastAsia" w:hAnsiTheme="minorEastAsia" w:eastAsiaTheme="minorEastAsia" w:cstheme="minorEastAsia"/>
          <w:b/>
          <w:bCs/>
          <w:color w:val="auto"/>
          <w:sz w:val="24"/>
          <w:szCs w:val="24"/>
          <w:highlight w:val="yellow"/>
          <w:lang w:bidi="zh-CN"/>
        </w:rPr>
        <w:t>元</w:t>
      </w:r>
      <w:r>
        <w:rPr>
          <w:rFonts w:hint="eastAsia" w:asciiTheme="minorEastAsia" w:hAnsiTheme="minorEastAsia" w:eastAsiaTheme="minorEastAsia" w:cstheme="minorEastAsia"/>
          <w:b/>
          <w:bCs/>
          <w:color w:val="auto"/>
          <w:sz w:val="24"/>
          <w:szCs w:val="24"/>
          <w:highlight w:val="yellow"/>
          <w:lang w:val="en-US" w:bidi="zh-CN"/>
        </w:rPr>
        <w:t>/年</w:t>
      </w:r>
      <w:r>
        <w:rPr>
          <w:rFonts w:hint="eastAsia" w:asciiTheme="minorEastAsia" w:hAnsiTheme="minorEastAsia" w:eastAsiaTheme="minorEastAsia" w:cstheme="minorEastAsia"/>
          <w:b/>
          <w:bCs/>
          <w:color w:val="auto"/>
          <w:sz w:val="24"/>
          <w:szCs w:val="24"/>
          <w:highlight w:val="none"/>
          <w:lang w:val="en-US" w:bidi="zh-CN"/>
        </w:rPr>
        <w:t>，</w:t>
      </w:r>
      <w:r>
        <w:rPr>
          <w:rFonts w:hint="eastAsia" w:asciiTheme="minorEastAsia" w:hAnsiTheme="minorEastAsia" w:eastAsiaTheme="minorEastAsia" w:cstheme="minorEastAsia"/>
          <w:b/>
          <w:bCs/>
          <w:color w:val="auto"/>
          <w:sz w:val="24"/>
          <w:szCs w:val="24"/>
          <w:highlight w:val="none"/>
          <w:lang w:bidi="zh-CN"/>
        </w:rPr>
        <w:t>供应商不得超过最高限价，否则视为无效报价。</w:t>
      </w:r>
      <w:r>
        <w:rPr>
          <w:rFonts w:hint="eastAsia" w:asciiTheme="minorEastAsia" w:hAnsiTheme="minorEastAsia" w:eastAsiaTheme="minorEastAsia" w:cstheme="minorEastAsia"/>
          <w:color w:val="auto"/>
          <w:sz w:val="24"/>
          <w:szCs w:val="24"/>
          <w:highlight w:val="none"/>
          <w:lang w:bidi="zh-CN"/>
        </w:rPr>
        <w:t xml:space="preserve"> </w:t>
      </w:r>
    </w:p>
    <w:p w14:paraId="23A74848">
      <w:pPr>
        <w:pStyle w:val="21"/>
        <w:snapToGrid w:val="0"/>
        <w:spacing w:line="400" w:lineRule="exact"/>
        <w:ind w:firstLine="482" w:firstLineChars="200"/>
        <w:rPr>
          <w:rFonts w:hint="eastAsia" w:asciiTheme="minorEastAsia" w:hAnsiTheme="minorEastAsia" w:eastAsiaTheme="minorEastAsia" w:cstheme="minorEastAsia"/>
          <w:b/>
          <w:bCs/>
          <w:color w:val="auto"/>
          <w:sz w:val="24"/>
          <w:szCs w:val="24"/>
          <w:highlight w:val="none"/>
          <w:lang w:bidi="zh-CN"/>
        </w:rPr>
      </w:pPr>
      <w:r>
        <w:rPr>
          <w:rFonts w:hint="eastAsia" w:asciiTheme="minorEastAsia" w:hAnsiTheme="minorEastAsia" w:eastAsiaTheme="minorEastAsia" w:cstheme="minorEastAsia"/>
          <w:b/>
          <w:bCs/>
          <w:color w:val="auto"/>
          <w:sz w:val="24"/>
          <w:szCs w:val="24"/>
          <w:highlight w:val="none"/>
          <w:lang w:bidi="zh-CN"/>
        </w:rPr>
        <w:t>五、具体清单及要求如下</w:t>
      </w:r>
    </w:p>
    <w:p w14:paraId="7495E0BC">
      <w:pPr>
        <w:pStyle w:val="32"/>
        <w:spacing w:line="360" w:lineRule="auto"/>
        <w:ind w:firstLine="0" w:firstLineChars="0"/>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运维服务范围：</w:t>
      </w:r>
    </w:p>
    <w:p w14:paraId="07F4AB97">
      <w:pPr>
        <w:pStyle w:val="32"/>
        <w:spacing w:line="360" w:lineRule="auto"/>
        <w:ind w:firstLine="0" w:firstLineChars="0"/>
        <w:rPr>
          <w:rFonts w:hint="default" w:asciiTheme="minorEastAsia" w:hAnsiTheme="minorEastAsia" w:eastAsiaTheme="minorEastAsia" w:cstheme="minorEastAsia"/>
          <w:b/>
          <w:sz w:val="24"/>
          <w:szCs w:val="24"/>
          <w:highlight w:val="none"/>
          <w:lang w:val="en-US" w:eastAsia="zh-CN"/>
        </w:rPr>
      </w:pPr>
      <w:r>
        <w:rPr>
          <w:rFonts w:hint="eastAsia" w:asciiTheme="minorEastAsia" w:hAnsiTheme="minorEastAsia" w:eastAsiaTheme="minorEastAsia" w:cstheme="minorEastAsia"/>
          <w:b/>
          <w:sz w:val="24"/>
          <w:szCs w:val="24"/>
          <w:highlight w:val="none"/>
          <w:lang w:eastAsia="zh-CN"/>
        </w:rPr>
        <w:t>（</w:t>
      </w:r>
      <w:r>
        <w:rPr>
          <w:rFonts w:hint="eastAsia" w:asciiTheme="minorEastAsia" w:hAnsiTheme="minorEastAsia" w:eastAsiaTheme="minorEastAsia" w:cstheme="minorEastAsia"/>
          <w:b/>
          <w:sz w:val="24"/>
          <w:szCs w:val="24"/>
          <w:highlight w:val="none"/>
          <w:lang w:val="en-US" w:eastAsia="zh-CN"/>
        </w:rPr>
        <w:t>一</w:t>
      </w:r>
      <w:r>
        <w:rPr>
          <w:rFonts w:hint="eastAsia" w:asciiTheme="minorEastAsia" w:hAnsiTheme="minorEastAsia" w:eastAsiaTheme="minorEastAsia" w:cstheme="minorEastAsia"/>
          <w:b/>
          <w:sz w:val="24"/>
          <w:szCs w:val="24"/>
          <w:highlight w:val="none"/>
          <w:lang w:eastAsia="zh-CN"/>
        </w:rPr>
        <w:t>）</w:t>
      </w:r>
      <w:r>
        <w:rPr>
          <w:rFonts w:hint="eastAsia" w:asciiTheme="minorEastAsia" w:hAnsiTheme="minorEastAsia" w:eastAsiaTheme="minorEastAsia" w:cstheme="minorEastAsia"/>
          <w:b/>
          <w:sz w:val="24"/>
          <w:szCs w:val="24"/>
          <w:highlight w:val="none"/>
          <w:lang w:val="en-US" w:eastAsia="zh-CN"/>
        </w:rPr>
        <w:t>服务时间：三年，合同一年一签。</w:t>
      </w:r>
    </w:p>
    <w:p w14:paraId="7BF6486F">
      <w:pPr>
        <w:numPr>
          <w:ilvl w:val="0"/>
          <w:numId w:val="0"/>
        </w:numP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zh-CN" w:eastAsia="zh-CN" w:bidi="zh-CN"/>
        </w:rPr>
        <w:t>（</w:t>
      </w:r>
      <w:r>
        <w:rPr>
          <w:rFonts w:hint="eastAsia" w:asciiTheme="minorEastAsia" w:hAnsiTheme="minorEastAsia" w:eastAsiaTheme="minorEastAsia" w:cstheme="minorEastAsia"/>
          <w:b/>
          <w:bCs/>
          <w:sz w:val="24"/>
          <w:szCs w:val="24"/>
          <w:lang w:val="en-US" w:eastAsia="zh-CN" w:bidi="zh-CN"/>
        </w:rPr>
        <w:t>二</w:t>
      </w:r>
      <w:r>
        <w:rPr>
          <w:rFonts w:hint="eastAsia" w:asciiTheme="minorEastAsia" w:hAnsiTheme="minorEastAsia" w:eastAsiaTheme="minorEastAsia" w:cstheme="minorEastAsia"/>
          <w:b/>
          <w:bCs/>
          <w:sz w:val="24"/>
          <w:szCs w:val="24"/>
          <w:lang w:val="zh-CN" w:eastAsia="zh-CN" w:bidi="zh-CN"/>
        </w:rPr>
        <w:t>）</w:t>
      </w:r>
      <w:r>
        <w:rPr>
          <w:rFonts w:hint="eastAsia" w:asciiTheme="minorEastAsia" w:hAnsiTheme="minorEastAsia" w:eastAsiaTheme="minorEastAsia" w:cstheme="minorEastAsia"/>
          <w:b/>
          <w:bCs/>
          <w:sz w:val="24"/>
          <w:szCs w:val="24"/>
        </w:rPr>
        <w:t>服务范围：</w:t>
      </w:r>
    </w:p>
    <w:p w14:paraId="70D379B2"/>
    <w:tbl>
      <w:tblPr>
        <w:tblStyle w:val="16"/>
        <w:tblW w:w="9371" w:type="dxa"/>
        <w:tblInd w:w="93" w:type="dxa"/>
        <w:tblLayout w:type="fixed"/>
        <w:tblCellMar>
          <w:top w:w="0" w:type="dxa"/>
          <w:left w:w="108" w:type="dxa"/>
          <w:bottom w:w="0" w:type="dxa"/>
          <w:right w:w="108" w:type="dxa"/>
        </w:tblCellMar>
      </w:tblPr>
      <w:tblGrid>
        <w:gridCol w:w="724"/>
        <w:gridCol w:w="1843"/>
        <w:gridCol w:w="1356"/>
        <w:gridCol w:w="3781"/>
        <w:gridCol w:w="816"/>
        <w:gridCol w:w="851"/>
      </w:tblGrid>
      <w:tr w14:paraId="7CD2DC19">
        <w:tblPrEx>
          <w:tblCellMar>
            <w:top w:w="0" w:type="dxa"/>
            <w:left w:w="108" w:type="dxa"/>
            <w:bottom w:w="0" w:type="dxa"/>
            <w:right w:w="108" w:type="dxa"/>
          </w:tblCellMar>
        </w:tblPrEx>
        <w:trPr>
          <w:trHeight w:val="615" w:hRule="atLeast"/>
        </w:trPr>
        <w:tc>
          <w:tcPr>
            <w:tcW w:w="7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C2C341">
            <w:pPr>
              <w:widowControl/>
              <w:jc w:val="center"/>
              <w:rPr>
                <w:rFonts w:ascii="宋体" w:hAnsi="宋体" w:cs="宋体"/>
                <w:b/>
                <w:bCs/>
                <w:color w:val="000000"/>
                <w:kern w:val="0"/>
                <w:sz w:val="22"/>
              </w:rPr>
            </w:pPr>
            <w:r>
              <w:rPr>
                <w:rFonts w:hint="eastAsia" w:ascii="宋体" w:hAnsi="宋体" w:cs="宋体"/>
                <w:b/>
                <w:bCs/>
                <w:color w:val="000000"/>
                <w:kern w:val="0"/>
                <w:sz w:val="22"/>
              </w:rPr>
              <w:t>序号</w:t>
            </w:r>
          </w:p>
        </w:tc>
        <w:tc>
          <w:tcPr>
            <w:tcW w:w="1843" w:type="dxa"/>
            <w:tcBorders>
              <w:top w:val="single" w:color="auto" w:sz="4" w:space="0"/>
              <w:left w:val="nil"/>
              <w:bottom w:val="single" w:color="auto" w:sz="4" w:space="0"/>
              <w:right w:val="single" w:color="auto" w:sz="4" w:space="0"/>
            </w:tcBorders>
            <w:shd w:val="clear" w:color="auto" w:fill="auto"/>
            <w:noWrap/>
            <w:vAlign w:val="center"/>
          </w:tcPr>
          <w:p w14:paraId="5DEA5E19">
            <w:pPr>
              <w:widowControl/>
              <w:jc w:val="center"/>
              <w:rPr>
                <w:rFonts w:ascii="宋体" w:hAnsi="宋体" w:cs="宋体"/>
                <w:b/>
                <w:bCs/>
                <w:color w:val="000000"/>
                <w:kern w:val="0"/>
                <w:sz w:val="22"/>
              </w:rPr>
            </w:pPr>
            <w:r>
              <w:rPr>
                <w:rFonts w:hint="eastAsia" w:ascii="宋体" w:hAnsi="宋体" w:cs="宋体"/>
                <w:b/>
                <w:bCs/>
                <w:color w:val="000000"/>
                <w:kern w:val="0"/>
                <w:sz w:val="22"/>
              </w:rPr>
              <w:t>设备名称</w:t>
            </w:r>
          </w:p>
        </w:tc>
        <w:tc>
          <w:tcPr>
            <w:tcW w:w="1356" w:type="dxa"/>
            <w:tcBorders>
              <w:top w:val="single" w:color="auto" w:sz="4" w:space="0"/>
              <w:left w:val="nil"/>
              <w:bottom w:val="single" w:color="auto" w:sz="4" w:space="0"/>
              <w:right w:val="single" w:color="auto" w:sz="4" w:space="0"/>
            </w:tcBorders>
            <w:shd w:val="clear" w:color="auto" w:fill="auto"/>
            <w:noWrap/>
            <w:vAlign w:val="center"/>
          </w:tcPr>
          <w:p w14:paraId="6E80B55E">
            <w:pPr>
              <w:widowControl/>
              <w:jc w:val="center"/>
              <w:rPr>
                <w:rFonts w:ascii="宋体" w:hAnsi="宋体" w:cs="宋体"/>
                <w:b/>
                <w:bCs/>
                <w:color w:val="000000"/>
                <w:kern w:val="0"/>
                <w:sz w:val="22"/>
              </w:rPr>
            </w:pPr>
            <w:r>
              <w:rPr>
                <w:rFonts w:hint="eastAsia" w:ascii="宋体" w:hAnsi="宋体" w:cs="宋体"/>
                <w:b/>
                <w:bCs/>
                <w:color w:val="000000"/>
                <w:kern w:val="0"/>
                <w:sz w:val="22"/>
              </w:rPr>
              <w:t>品牌</w:t>
            </w:r>
          </w:p>
        </w:tc>
        <w:tc>
          <w:tcPr>
            <w:tcW w:w="3781" w:type="dxa"/>
            <w:tcBorders>
              <w:top w:val="single" w:color="auto" w:sz="4" w:space="0"/>
              <w:left w:val="nil"/>
              <w:bottom w:val="single" w:color="auto" w:sz="4" w:space="0"/>
              <w:right w:val="single" w:color="auto" w:sz="4" w:space="0"/>
            </w:tcBorders>
            <w:shd w:val="clear" w:color="auto" w:fill="auto"/>
            <w:noWrap/>
            <w:vAlign w:val="center"/>
          </w:tcPr>
          <w:p w14:paraId="76739782">
            <w:pPr>
              <w:widowControl/>
              <w:jc w:val="center"/>
              <w:rPr>
                <w:rFonts w:ascii="宋体" w:hAnsi="宋体" w:cs="宋体"/>
                <w:b/>
                <w:bCs/>
                <w:color w:val="000000"/>
                <w:kern w:val="0"/>
                <w:sz w:val="22"/>
              </w:rPr>
            </w:pPr>
            <w:r>
              <w:rPr>
                <w:rFonts w:hint="eastAsia" w:ascii="宋体" w:hAnsi="宋体" w:cs="宋体"/>
                <w:b/>
                <w:bCs/>
                <w:color w:val="000000"/>
                <w:kern w:val="0"/>
                <w:sz w:val="22"/>
              </w:rPr>
              <w:t>配置描述</w:t>
            </w:r>
          </w:p>
        </w:tc>
        <w:tc>
          <w:tcPr>
            <w:tcW w:w="816" w:type="dxa"/>
            <w:tcBorders>
              <w:top w:val="single" w:color="auto" w:sz="4" w:space="0"/>
              <w:left w:val="nil"/>
              <w:bottom w:val="single" w:color="auto" w:sz="4" w:space="0"/>
              <w:right w:val="single" w:color="auto" w:sz="4" w:space="0"/>
            </w:tcBorders>
            <w:shd w:val="clear" w:color="auto" w:fill="auto"/>
            <w:noWrap/>
            <w:vAlign w:val="center"/>
          </w:tcPr>
          <w:p w14:paraId="272C132C">
            <w:pPr>
              <w:widowControl/>
              <w:jc w:val="center"/>
              <w:rPr>
                <w:rFonts w:ascii="宋体" w:hAnsi="宋体" w:cs="宋体"/>
                <w:b/>
                <w:bCs/>
                <w:color w:val="000000"/>
                <w:kern w:val="0"/>
                <w:sz w:val="22"/>
              </w:rPr>
            </w:pPr>
            <w:r>
              <w:rPr>
                <w:rFonts w:hint="eastAsia" w:ascii="宋体" w:hAnsi="宋体" w:cs="宋体"/>
                <w:b/>
                <w:bCs/>
                <w:color w:val="000000"/>
                <w:kern w:val="0"/>
                <w:sz w:val="22"/>
              </w:rPr>
              <w:t>单位</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07716EF1">
            <w:pPr>
              <w:widowControl/>
              <w:jc w:val="center"/>
              <w:rPr>
                <w:rFonts w:ascii="宋体" w:hAnsi="宋体" w:cs="宋体"/>
                <w:b/>
                <w:bCs/>
                <w:color w:val="000000"/>
                <w:kern w:val="0"/>
                <w:sz w:val="22"/>
              </w:rPr>
            </w:pPr>
            <w:r>
              <w:rPr>
                <w:rFonts w:hint="eastAsia" w:ascii="宋体" w:hAnsi="宋体" w:cs="宋体"/>
                <w:b/>
                <w:bCs/>
                <w:color w:val="000000"/>
                <w:kern w:val="0"/>
                <w:sz w:val="22"/>
              </w:rPr>
              <w:t>数量</w:t>
            </w:r>
          </w:p>
        </w:tc>
      </w:tr>
      <w:tr w14:paraId="59771DF5">
        <w:tblPrEx>
          <w:tblCellMar>
            <w:top w:w="0" w:type="dxa"/>
            <w:left w:w="108" w:type="dxa"/>
            <w:bottom w:w="0" w:type="dxa"/>
            <w:right w:w="108" w:type="dxa"/>
          </w:tblCellMar>
        </w:tblPrEx>
        <w:trPr>
          <w:trHeight w:val="360"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59CE6BB2">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1843" w:type="dxa"/>
            <w:tcBorders>
              <w:top w:val="nil"/>
              <w:left w:val="nil"/>
              <w:bottom w:val="single" w:color="auto" w:sz="4" w:space="0"/>
              <w:right w:val="single" w:color="auto" w:sz="4" w:space="0"/>
            </w:tcBorders>
            <w:shd w:val="clear" w:color="auto" w:fill="auto"/>
            <w:noWrap/>
            <w:vAlign w:val="center"/>
          </w:tcPr>
          <w:p w14:paraId="52A2D29F">
            <w:pPr>
              <w:widowControl/>
              <w:jc w:val="center"/>
              <w:rPr>
                <w:rFonts w:ascii="宋体" w:hAnsi="宋体" w:cs="宋体"/>
                <w:color w:val="000000"/>
                <w:kern w:val="0"/>
                <w:sz w:val="22"/>
              </w:rPr>
            </w:pPr>
            <w:r>
              <w:rPr>
                <w:rFonts w:hint="eastAsia" w:ascii="宋体" w:hAnsi="宋体" w:cs="宋体"/>
                <w:color w:val="000000"/>
                <w:kern w:val="0"/>
                <w:sz w:val="22"/>
              </w:rPr>
              <w:t>UPS</w:t>
            </w:r>
          </w:p>
        </w:tc>
        <w:tc>
          <w:tcPr>
            <w:tcW w:w="1356" w:type="dxa"/>
            <w:tcBorders>
              <w:top w:val="nil"/>
              <w:left w:val="nil"/>
              <w:bottom w:val="single" w:color="auto" w:sz="4" w:space="0"/>
              <w:right w:val="single" w:color="auto" w:sz="4" w:space="0"/>
            </w:tcBorders>
            <w:shd w:val="clear" w:color="auto" w:fill="auto"/>
            <w:noWrap/>
            <w:vAlign w:val="center"/>
          </w:tcPr>
          <w:p w14:paraId="363FE5B4">
            <w:pPr>
              <w:widowControl/>
              <w:jc w:val="center"/>
              <w:rPr>
                <w:rFonts w:ascii="宋体" w:hAnsi="宋体" w:cs="宋体"/>
                <w:color w:val="000000"/>
                <w:kern w:val="0"/>
                <w:sz w:val="22"/>
              </w:rPr>
            </w:pPr>
            <w:r>
              <w:rPr>
                <w:rFonts w:hint="eastAsia" w:ascii="宋体" w:hAnsi="宋体" w:cs="宋体"/>
                <w:color w:val="000000"/>
                <w:kern w:val="0"/>
                <w:sz w:val="22"/>
              </w:rPr>
              <w:t>雷诺士</w:t>
            </w:r>
          </w:p>
        </w:tc>
        <w:tc>
          <w:tcPr>
            <w:tcW w:w="3781" w:type="dxa"/>
            <w:tcBorders>
              <w:top w:val="nil"/>
              <w:left w:val="nil"/>
              <w:bottom w:val="single" w:color="auto" w:sz="4" w:space="0"/>
              <w:right w:val="single" w:color="auto" w:sz="4" w:space="0"/>
            </w:tcBorders>
            <w:shd w:val="clear" w:color="auto" w:fill="auto"/>
            <w:noWrap/>
            <w:vAlign w:val="center"/>
          </w:tcPr>
          <w:p w14:paraId="1BA9AA10">
            <w:pPr>
              <w:widowControl/>
              <w:jc w:val="left"/>
              <w:rPr>
                <w:rFonts w:ascii="宋体" w:hAnsi="宋体" w:cs="宋体"/>
                <w:color w:val="000000"/>
                <w:kern w:val="0"/>
                <w:sz w:val="22"/>
              </w:rPr>
            </w:pPr>
            <w:r>
              <w:rPr>
                <w:rFonts w:hint="eastAsia" w:ascii="宋体" w:hAnsi="宋体" w:cs="宋体"/>
                <w:color w:val="000000"/>
                <w:kern w:val="0"/>
                <w:sz w:val="22"/>
              </w:rPr>
              <w:t xml:space="preserve">40K/2H 配64节100AH电池      </w:t>
            </w:r>
          </w:p>
        </w:tc>
        <w:tc>
          <w:tcPr>
            <w:tcW w:w="816" w:type="dxa"/>
            <w:tcBorders>
              <w:top w:val="nil"/>
              <w:left w:val="nil"/>
              <w:bottom w:val="single" w:color="auto" w:sz="4" w:space="0"/>
              <w:right w:val="single" w:color="auto" w:sz="4" w:space="0"/>
            </w:tcBorders>
            <w:shd w:val="clear" w:color="auto" w:fill="auto"/>
            <w:noWrap/>
            <w:vAlign w:val="center"/>
          </w:tcPr>
          <w:p w14:paraId="3E8BBF09">
            <w:pPr>
              <w:widowControl/>
              <w:jc w:val="center"/>
              <w:rPr>
                <w:rFonts w:ascii="宋体" w:hAnsi="宋体" w:cs="宋体"/>
                <w:color w:val="000000"/>
                <w:kern w:val="0"/>
                <w:sz w:val="22"/>
              </w:rPr>
            </w:pPr>
            <w:r>
              <w:rPr>
                <w:rFonts w:hint="eastAsia" w:ascii="宋体" w:hAnsi="宋体" w:cs="宋体"/>
                <w:color w:val="000000"/>
                <w:kern w:val="0"/>
                <w:sz w:val="22"/>
              </w:rPr>
              <w:t>套</w:t>
            </w:r>
          </w:p>
        </w:tc>
        <w:tc>
          <w:tcPr>
            <w:tcW w:w="851" w:type="dxa"/>
            <w:tcBorders>
              <w:top w:val="nil"/>
              <w:left w:val="nil"/>
              <w:bottom w:val="single" w:color="auto" w:sz="4" w:space="0"/>
              <w:right w:val="single" w:color="auto" w:sz="4" w:space="0"/>
            </w:tcBorders>
            <w:shd w:val="clear" w:color="auto" w:fill="auto"/>
            <w:noWrap/>
            <w:vAlign w:val="center"/>
          </w:tcPr>
          <w:p w14:paraId="6F3569CD">
            <w:pPr>
              <w:widowControl/>
              <w:jc w:val="center"/>
              <w:rPr>
                <w:rFonts w:ascii="宋体" w:hAnsi="宋体" w:cs="宋体"/>
                <w:color w:val="000000"/>
                <w:kern w:val="0"/>
                <w:sz w:val="22"/>
              </w:rPr>
            </w:pPr>
            <w:r>
              <w:rPr>
                <w:rFonts w:hint="eastAsia" w:ascii="宋体" w:hAnsi="宋体" w:cs="宋体"/>
                <w:color w:val="000000"/>
                <w:kern w:val="0"/>
                <w:sz w:val="22"/>
              </w:rPr>
              <w:t>1</w:t>
            </w:r>
          </w:p>
        </w:tc>
      </w:tr>
      <w:tr w14:paraId="01D7239B">
        <w:tblPrEx>
          <w:tblCellMar>
            <w:top w:w="0" w:type="dxa"/>
            <w:left w:w="108" w:type="dxa"/>
            <w:bottom w:w="0" w:type="dxa"/>
            <w:right w:w="108" w:type="dxa"/>
          </w:tblCellMar>
        </w:tblPrEx>
        <w:trPr>
          <w:trHeight w:val="390"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3FCADB5F">
            <w:pPr>
              <w:widowControl/>
              <w:jc w:val="center"/>
              <w:rPr>
                <w:rFonts w:ascii="宋体" w:hAnsi="宋体" w:cs="宋体"/>
                <w:color w:val="000000"/>
                <w:kern w:val="0"/>
                <w:sz w:val="22"/>
              </w:rPr>
            </w:pPr>
            <w:r>
              <w:rPr>
                <w:rFonts w:hint="eastAsia" w:ascii="宋体" w:hAnsi="宋体" w:cs="宋体"/>
                <w:color w:val="000000"/>
                <w:kern w:val="0"/>
                <w:sz w:val="22"/>
              </w:rPr>
              <w:t>2</w:t>
            </w:r>
          </w:p>
        </w:tc>
        <w:tc>
          <w:tcPr>
            <w:tcW w:w="1843" w:type="dxa"/>
            <w:tcBorders>
              <w:top w:val="nil"/>
              <w:left w:val="nil"/>
              <w:bottom w:val="single" w:color="auto" w:sz="4" w:space="0"/>
              <w:right w:val="single" w:color="auto" w:sz="4" w:space="0"/>
            </w:tcBorders>
            <w:shd w:val="clear" w:color="auto" w:fill="auto"/>
            <w:noWrap/>
            <w:vAlign w:val="center"/>
          </w:tcPr>
          <w:p w14:paraId="5557B3D9">
            <w:pPr>
              <w:widowControl/>
              <w:jc w:val="center"/>
              <w:rPr>
                <w:rFonts w:ascii="宋体" w:hAnsi="宋体" w:cs="宋体"/>
                <w:color w:val="000000"/>
                <w:kern w:val="0"/>
                <w:sz w:val="22"/>
              </w:rPr>
            </w:pPr>
            <w:r>
              <w:rPr>
                <w:rFonts w:hint="eastAsia" w:ascii="宋体" w:hAnsi="宋体" w:cs="宋体"/>
                <w:color w:val="000000"/>
                <w:kern w:val="0"/>
                <w:sz w:val="22"/>
              </w:rPr>
              <w:t>UPS</w:t>
            </w:r>
          </w:p>
        </w:tc>
        <w:tc>
          <w:tcPr>
            <w:tcW w:w="1356" w:type="dxa"/>
            <w:tcBorders>
              <w:top w:val="nil"/>
              <w:left w:val="nil"/>
              <w:bottom w:val="single" w:color="auto" w:sz="4" w:space="0"/>
              <w:right w:val="single" w:color="auto" w:sz="4" w:space="0"/>
            </w:tcBorders>
            <w:shd w:val="clear" w:color="auto" w:fill="auto"/>
            <w:noWrap/>
            <w:vAlign w:val="center"/>
          </w:tcPr>
          <w:p w14:paraId="2AEE9F8C">
            <w:pPr>
              <w:widowControl/>
              <w:jc w:val="center"/>
              <w:rPr>
                <w:rFonts w:ascii="宋体" w:hAnsi="宋体" w:cs="宋体" w:eastAsiaTheme="minorEastAsia"/>
                <w:color w:val="000000"/>
                <w:kern w:val="0"/>
                <w:sz w:val="22"/>
              </w:rPr>
            </w:pPr>
            <w:r>
              <w:rPr>
                <w:rFonts w:hint="eastAsia" w:ascii="宋体" w:hAnsi="宋体" w:cs="宋体"/>
                <w:color w:val="000000"/>
                <w:kern w:val="0"/>
                <w:sz w:val="22"/>
              </w:rPr>
              <w:t>雷诺士</w:t>
            </w:r>
          </w:p>
        </w:tc>
        <w:tc>
          <w:tcPr>
            <w:tcW w:w="3781" w:type="dxa"/>
            <w:tcBorders>
              <w:top w:val="nil"/>
              <w:left w:val="nil"/>
              <w:bottom w:val="single" w:color="auto" w:sz="4" w:space="0"/>
              <w:right w:val="single" w:color="auto" w:sz="4" w:space="0"/>
            </w:tcBorders>
            <w:shd w:val="clear" w:color="auto" w:fill="auto"/>
            <w:noWrap/>
            <w:vAlign w:val="center"/>
          </w:tcPr>
          <w:p w14:paraId="7E6B13E4">
            <w:pPr>
              <w:widowControl/>
              <w:jc w:val="left"/>
              <w:rPr>
                <w:rFonts w:ascii="宋体" w:hAnsi="宋体" w:cs="宋体"/>
                <w:color w:val="000000"/>
                <w:kern w:val="0"/>
                <w:sz w:val="22"/>
              </w:rPr>
            </w:pPr>
            <w:r>
              <w:rPr>
                <w:rFonts w:hint="eastAsia" w:ascii="宋体" w:hAnsi="宋体" w:cs="宋体"/>
                <w:color w:val="000000"/>
                <w:kern w:val="0"/>
                <w:sz w:val="22"/>
              </w:rPr>
              <w:t xml:space="preserve">40K/2H 配64节100AH电池     </w:t>
            </w:r>
          </w:p>
        </w:tc>
        <w:tc>
          <w:tcPr>
            <w:tcW w:w="816" w:type="dxa"/>
            <w:tcBorders>
              <w:top w:val="nil"/>
              <w:left w:val="nil"/>
              <w:bottom w:val="single" w:color="auto" w:sz="4" w:space="0"/>
              <w:right w:val="single" w:color="auto" w:sz="4" w:space="0"/>
            </w:tcBorders>
            <w:shd w:val="clear" w:color="auto" w:fill="auto"/>
            <w:noWrap/>
            <w:vAlign w:val="center"/>
          </w:tcPr>
          <w:p w14:paraId="1171A3B8">
            <w:pPr>
              <w:widowControl/>
              <w:jc w:val="center"/>
              <w:rPr>
                <w:rFonts w:ascii="宋体" w:hAnsi="宋体" w:cs="宋体"/>
                <w:color w:val="000000"/>
                <w:kern w:val="0"/>
                <w:sz w:val="22"/>
              </w:rPr>
            </w:pPr>
            <w:r>
              <w:rPr>
                <w:rFonts w:hint="eastAsia" w:ascii="宋体" w:hAnsi="宋体" w:cs="宋体"/>
                <w:color w:val="000000"/>
                <w:kern w:val="0"/>
                <w:sz w:val="22"/>
              </w:rPr>
              <w:t>套</w:t>
            </w:r>
          </w:p>
        </w:tc>
        <w:tc>
          <w:tcPr>
            <w:tcW w:w="851" w:type="dxa"/>
            <w:tcBorders>
              <w:top w:val="nil"/>
              <w:left w:val="nil"/>
              <w:bottom w:val="single" w:color="auto" w:sz="4" w:space="0"/>
              <w:right w:val="single" w:color="auto" w:sz="4" w:space="0"/>
            </w:tcBorders>
            <w:shd w:val="clear" w:color="auto" w:fill="auto"/>
            <w:noWrap/>
            <w:vAlign w:val="center"/>
          </w:tcPr>
          <w:p w14:paraId="3127C7A3">
            <w:pPr>
              <w:widowControl/>
              <w:jc w:val="center"/>
              <w:rPr>
                <w:rFonts w:ascii="宋体" w:hAnsi="宋体" w:cs="宋体"/>
                <w:color w:val="000000"/>
                <w:kern w:val="0"/>
                <w:sz w:val="22"/>
              </w:rPr>
            </w:pPr>
            <w:r>
              <w:rPr>
                <w:rFonts w:hint="eastAsia" w:ascii="宋体" w:hAnsi="宋体" w:cs="宋体"/>
                <w:color w:val="000000"/>
                <w:kern w:val="0"/>
                <w:sz w:val="22"/>
              </w:rPr>
              <w:t>1</w:t>
            </w:r>
          </w:p>
        </w:tc>
      </w:tr>
      <w:tr w14:paraId="39E3E881">
        <w:tblPrEx>
          <w:tblCellMar>
            <w:top w:w="0" w:type="dxa"/>
            <w:left w:w="108" w:type="dxa"/>
            <w:bottom w:w="0" w:type="dxa"/>
            <w:right w:w="108" w:type="dxa"/>
          </w:tblCellMar>
        </w:tblPrEx>
        <w:trPr>
          <w:trHeight w:val="345" w:hRule="atLeast"/>
        </w:trPr>
        <w:tc>
          <w:tcPr>
            <w:tcW w:w="7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D33552">
            <w:pPr>
              <w:widowControl/>
              <w:jc w:val="center"/>
              <w:rPr>
                <w:rFonts w:ascii="宋体" w:hAnsi="宋体" w:cs="宋体"/>
                <w:color w:val="000000"/>
                <w:kern w:val="0"/>
                <w:sz w:val="22"/>
              </w:rPr>
            </w:pPr>
            <w:r>
              <w:rPr>
                <w:rFonts w:hint="eastAsia" w:ascii="宋体" w:hAnsi="宋体" w:cs="宋体"/>
                <w:color w:val="000000"/>
                <w:kern w:val="0"/>
                <w:sz w:val="22"/>
              </w:rPr>
              <w:t>3</w:t>
            </w:r>
          </w:p>
        </w:tc>
        <w:tc>
          <w:tcPr>
            <w:tcW w:w="1843" w:type="dxa"/>
            <w:tcBorders>
              <w:top w:val="single" w:color="auto" w:sz="4" w:space="0"/>
              <w:left w:val="nil"/>
              <w:bottom w:val="single" w:color="auto" w:sz="4" w:space="0"/>
              <w:right w:val="single" w:color="auto" w:sz="4" w:space="0"/>
            </w:tcBorders>
            <w:shd w:val="clear" w:color="auto" w:fill="auto"/>
            <w:noWrap/>
            <w:vAlign w:val="center"/>
          </w:tcPr>
          <w:p w14:paraId="1FC35BC1">
            <w:pPr>
              <w:widowControl/>
              <w:jc w:val="center"/>
              <w:rPr>
                <w:rFonts w:ascii="宋体" w:hAnsi="宋体" w:cs="宋体"/>
                <w:color w:val="000000"/>
                <w:kern w:val="0"/>
                <w:sz w:val="22"/>
              </w:rPr>
            </w:pPr>
            <w:r>
              <w:rPr>
                <w:rFonts w:hint="eastAsia" w:ascii="宋体" w:hAnsi="宋体" w:cs="宋体"/>
                <w:color w:val="000000"/>
                <w:kern w:val="0"/>
                <w:sz w:val="22"/>
              </w:rPr>
              <w:t>机房精密空调</w:t>
            </w:r>
          </w:p>
        </w:tc>
        <w:tc>
          <w:tcPr>
            <w:tcW w:w="1356" w:type="dxa"/>
            <w:tcBorders>
              <w:top w:val="single" w:color="auto" w:sz="4" w:space="0"/>
              <w:left w:val="nil"/>
              <w:bottom w:val="single" w:color="auto" w:sz="4" w:space="0"/>
              <w:right w:val="single" w:color="auto" w:sz="4" w:space="0"/>
            </w:tcBorders>
            <w:shd w:val="clear" w:color="auto" w:fill="auto"/>
            <w:noWrap/>
            <w:vAlign w:val="center"/>
          </w:tcPr>
          <w:p w14:paraId="257594C8">
            <w:pPr>
              <w:widowControl/>
              <w:jc w:val="center"/>
              <w:rPr>
                <w:rFonts w:ascii="宋体" w:hAnsi="宋体" w:cs="宋体"/>
                <w:color w:val="000000"/>
                <w:kern w:val="0"/>
                <w:sz w:val="22"/>
              </w:rPr>
            </w:pPr>
            <w:r>
              <w:rPr>
                <w:rFonts w:hint="eastAsia" w:ascii="宋体" w:hAnsi="宋体" w:cs="宋体"/>
                <w:color w:val="000000"/>
                <w:kern w:val="0"/>
                <w:sz w:val="22"/>
              </w:rPr>
              <w:t>艾默生</w:t>
            </w:r>
          </w:p>
        </w:tc>
        <w:tc>
          <w:tcPr>
            <w:tcW w:w="3781" w:type="dxa"/>
            <w:tcBorders>
              <w:top w:val="single" w:color="auto" w:sz="4" w:space="0"/>
              <w:left w:val="nil"/>
              <w:bottom w:val="single" w:color="auto" w:sz="4" w:space="0"/>
              <w:right w:val="single" w:color="auto" w:sz="4" w:space="0"/>
            </w:tcBorders>
            <w:shd w:val="clear" w:color="auto" w:fill="auto"/>
            <w:noWrap/>
            <w:vAlign w:val="center"/>
          </w:tcPr>
          <w:p w14:paraId="56619850">
            <w:pPr>
              <w:widowControl/>
              <w:jc w:val="left"/>
              <w:rPr>
                <w:rFonts w:ascii="宋体" w:hAnsi="宋体" w:cs="宋体"/>
                <w:color w:val="000000"/>
                <w:kern w:val="0"/>
                <w:sz w:val="22"/>
              </w:rPr>
            </w:pPr>
            <w:r>
              <w:rPr>
                <w:rFonts w:ascii="宋体" w:hAnsi="宋体" w:cs="宋体"/>
                <w:color w:val="000000"/>
                <w:kern w:val="0"/>
                <w:sz w:val="22"/>
              </w:rPr>
              <w:t>P1035</w:t>
            </w:r>
          </w:p>
        </w:tc>
        <w:tc>
          <w:tcPr>
            <w:tcW w:w="816" w:type="dxa"/>
            <w:tcBorders>
              <w:top w:val="single" w:color="auto" w:sz="4" w:space="0"/>
              <w:left w:val="nil"/>
              <w:bottom w:val="single" w:color="auto" w:sz="4" w:space="0"/>
              <w:right w:val="single" w:color="auto" w:sz="4" w:space="0"/>
            </w:tcBorders>
            <w:shd w:val="clear" w:color="auto" w:fill="auto"/>
            <w:noWrap/>
            <w:vAlign w:val="center"/>
          </w:tcPr>
          <w:p w14:paraId="1FFF70BE">
            <w:pPr>
              <w:widowControl/>
              <w:jc w:val="center"/>
              <w:rPr>
                <w:rFonts w:ascii="宋体" w:hAnsi="宋体" w:cs="宋体"/>
                <w:color w:val="000000"/>
                <w:kern w:val="0"/>
                <w:sz w:val="22"/>
              </w:rPr>
            </w:pPr>
            <w:r>
              <w:rPr>
                <w:rFonts w:hint="eastAsia" w:ascii="宋体" w:hAnsi="宋体" w:cs="宋体"/>
                <w:color w:val="000000"/>
                <w:kern w:val="0"/>
                <w:sz w:val="22"/>
              </w:rPr>
              <w:t>套</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4EDFEEEE">
            <w:pPr>
              <w:widowControl/>
              <w:jc w:val="center"/>
              <w:rPr>
                <w:rFonts w:ascii="宋体" w:hAnsi="宋体" w:cs="宋体"/>
                <w:color w:val="000000"/>
                <w:kern w:val="0"/>
                <w:sz w:val="22"/>
              </w:rPr>
            </w:pPr>
            <w:r>
              <w:rPr>
                <w:rFonts w:hint="eastAsia" w:ascii="宋体" w:hAnsi="宋体" w:cs="宋体"/>
                <w:color w:val="000000"/>
                <w:kern w:val="0"/>
                <w:sz w:val="22"/>
              </w:rPr>
              <w:t>2</w:t>
            </w:r>
          </w:p>
        </w:tc>
      </w:tr>
      <w:tr w14:paraId="24B5A1CF">
        <w:tblPrEx>
          <w:tblCellMar>
            <w:top w:w="0" w:type="dxa"/>
            <w:left w:w="108" w:type="dxa"/>
            <w:bottom w:w="0" w:type="dxa"/>
            <w:right w:w="108" w:type="dxa"/>
          </w:tblCellMar>
        </w:tblPrEx>
        <w:trPr>
          <w:trHeight w:val="345" w:hRule="atLeast"/>
        </w:trPr>
        <w:tc>
          <w:tcPr>
            <w:tcW w:w="7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2D410B">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1843" w:type="dxa"/>
            <w:tcBorders>
              <w:top w:val="single" w:color="auto" w:sz="4" w:space="0"/>
              <w:left w:val="nil"/>
              <w:bottom w:val="single" w:color="auto" w:sz="4" w:space="0"/>
              <w:right w:val="single" w:color="auto" w:sz="4" w:space="0"/>
            </w:tcBorders>
            <w:shd w:val="clear" w:color="auto" w:fill="auto"/>
            <w:noWrap/>
            <w:vAlign w:val="center"/>
          </w:tcPr>
          <w:p w14:paraId="76E303E5">
            <w:pPr>
              <w:widowControl/>
              <w:jc w:val="center"/>
              <w:rPr>
                <w:rFonts w:ascii="宋体" w:hAnsi="宋体" w:cs="宋体"/>
                <w:color w:val="000000"/>
                <w:kern w:val="0"/>
                <w:sz w:val="22"/>
              </w:rPr>
            </w:pPr>
            <w:r>
              <w:rPr>
                <w:rFonts w:hint="eastAsia" w:ascii="宋体" w:hAnsi="宋体" w:cs="宋体"/>
                <w:color w:val="000000"/>
                <w:kern w:val="0"/>
                <w:sz w:val="22"/>
              </w:rPr>
              <w:t>机房专用柜式空调</w:t>
            </w:r>
          </w:p>
        </w:tc>
        <w:tc>
          <w:tcPr>
            <w:tcW w:w="1356" w:type="dxa"/>
            <w:tcBorders>
              <w:top w:val="single" w:color="auto" w:sz="4" w:space="0"/>
              <w:left w:val="nil"/>
              <w:bottom w:val="single" w:color="auto" w:sz="4" w:space="0"/>
              <w:right w:val="single" w:color="auto" w:sz="4" w:space="0"/>
            </w:tcBorders>
            <w:shd w:val="clear" w:color="auto" w:fill="auto"/>
            <w:noWrap/>
            <w:vAlign w:val="center"/>
          </w:tcPr>
          <w:p w14:paraId="245F98A9">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rPr>
              <w:t>大金</w:t>
            </w:r>
            <w:r>
              <w:rPr>
                <w:rFonts w:hint="eastAsia" w:cs="宋体"/>
                <w:color w:val="000000"/>
                <w:kern w:val="0"/>
                <w:sz w:val="22"/>
                <w:lang w:val="en-US" w:eastAsia="zh-CN"/>
              </w:rPr>
              <w:t>/格力</w:t>
            </w:r>
          </w:p>
        </w:tc>
        <w:tc>
          <w:tcPr>
            <w:tcW w:w="3781" w:type="dxa"/>
            <w:tcBorders>
              <w:top w:val="single" w:color="auto" w:sz="4" w:space="0"/>
              <w:left w:val="nil"/>
              <w:bottom w:val="single" w:color="auto" w:sz="4" w:space="0"/>
              <w:right w:val="single" w:color="auto" w:sz="4" w:space="0"/>
            </w:tcBorders>
            <w:shd w:val="clear" w:color="auto" w:fill="auto"/>
            <w:noWrap/>
            <w:vAlign w:val="center"/>
          </w:tcPr>
          <w:p w14:paraId="7B749C63">
            <w:pPr>
              <w:widowControl/>
              <w:jc w:val="left"/>
              <w:rPr>
                <w:rFonts w:hint="default" w:ascii="宋体" w:hAnsi="宋体" w:eastAsia="宋体" w:cs="宋体"/>
                <w:color w:val="000000"/>
                <w:kern w:val="0"/>
                <w:sz w:val="22"/>
                <w:lang w:val="en-US" w:eastAsia="zh-CN"/>
              </w:rPr>
            </w:pPr>
            <w:r>
              <w:rPr>
                <w:rFonts w:hint="eastAsia" w:cs="宋体"/>
                <w:color w:val="000000"/>
                <w:kern w:val="0"/>
                <w:sz w:val="22"/>
                <w:lang w:val="en-US" w:eastAsia="zh-CN"/>
              </w:rPr>
              <w:t>5匹</w:t>
            </w:r>
          </w:p>
        </w:tc>
        <w:tc>
          <w:tcPr>
            <w:tcW w:w="816" w:type="dxa"/>
            <w:tcBorders>
              <w:top w:val="single" w:color="auto" w:sz="4" w:space="0"/>
              <w:left w:val="nil"/>
              <w:bottom w:val="single" w:color="auto" w:sz="4" w:space="0"/>
              <w:right w:val="single" w:color="auto" w:sz="4" w:space="0"/>
            </w:tcBorders>
            <w:shd w:val="clear" w:color="auto" w:fill="auto"/>
            <w:noWrap/>
            <w:vAlign w:val="center"/>
          </w:tcPr>
          <w:p w14:paraId="654C751D">
            <w:pPr>
              <w:widowControl/>
              <w:jc w:val="center"/>
              <w:rPr>
                <w:rFonts w:ascii="宋体" w:hAnsi="宋体" w:cs="宋体" w:eastAsiaTheme="minorEastAsia"/>
                <w:color w:val="000000"/>
                <w:kern w:val="0"/>
                <w:sz w:val="22"/>
              </w:rPr>
            </w:pPr>
            <w:r>
              <w:rPr>
                <w:rFonts w:hint="eastAsia" w:ascii="宋体" w:hAnsi="宋体" w:cs="宋体"/>
                <w:color w:val="000000"/>
                <w:kern w:val="0"/>
                <w:sz w:val="22"/>
              </w:rPr>
              <w:t>套</w:t>
            </w:r>
          </w:p>
        </w:tc>
        <w:tc>
          <w:tcPr>
            <w:tcW w:w="851" w:type="dxa"/>
            <w:tcBorders>
              <w:top w:val="single" w:color="auto" w:sz="4" w:space="0"/>
              <w:left w:val="nil"/>
              <w:bottom w:val="single" w:color="auto" w:sz="4" w:space="0"/>
              <w:right w:val="single" w:color="auto" w:sz="4" w:space="0"/>
            </w:tcBorders>
            <w:shd w:val="clear" w:color="auto" w:fill="auto"/>
            <w:noWrap/>
            <w:vAlign w:val="center"/>
          </w:tcPr>
          <w:p w14:paraId="1E8544D3">
            <w:pPr>
              <w:widowControl/>
              <w:jc w:val="center"/>
              <w:rPr>
                <w:rFonts w:hint="eastAsia" w:ascii="宋体" w:hAnsi="宋体" w:cs="宋体" w:eastAsiaTheme="minorEastAsia"/>
                <w:color w:val="000000"/>
                <w:kern w:val="0"/>
                <w:sz w:val="22"/>
                <w:lang w:eastAsia="zh-CN"/>
              </w:rPr>
            </w:pPr>
            <w:r>
              <w:rPr>
                <w:rFonts w:hint="eastAsia" w:cs="宋体" w:eastAsiaTheme="minorEastAsia"/>
                <w:color w:val="000000"/>
                <w:kern w:val="0"/>
                <w:sz w:val="22"/>
                <w:lang w:val="en-US" w:eastAsia="zh-CN"/>
              </w:rPr>
              <w:t>5</w:t>
            </w:r>
          </w:p>
        </w:tc>
      </w:tr>
    </w:tbl>
    <w:p w14:paraId="052B3D59"/>
    <w:p w14:paraId="3FF35D52">
      <w:pPr>
        <w:numPr>
          <w:ilvl w:val="0"/>
          <w:numId w:val="0"/>
        </w:numP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zh-CN" w:eastAsia="zh-CN" w:bidi="zh-CN"/>
        </w:rPr>
        <w:t>（</w:t>
      </w:r>
      <w:r>
        <w:rPr>
          <w:rFonts w:hint="eastAsia" w:asciiTheme="minorEastAsia" w:hAnsiTheme="minorEastAsia" w:eastAsiaTheme="minorEastAsia" w:cstheme="minorEastAsia"/>
          <w:b/>
          <w:bCs/>
          <w:sz w:val="24"/>
          <w:szCs w:val="24"/>
          <w:lang w:val="en-US" w:eastAsia="zh-CN" w:bidi="zh-CN"/>
        </w:rPr>
        <w:t>三</w:t>
      </w:r>
      <w:r>
        <w:rPr>
          <w:rFonts w:hint="eastAsia" w:asciiTheme="minorEastAsia" w:hAnsiTheme="minorEastAsia" w:eastAsiaTheme="minorEastAsia" w:cstheme="minorEastAsia"/>
          <w:b/>
          <w:bCs/>
          <w:sz w:val="24"/>
          <w:szCs w:val="24"/>
          <w:lang w:val="zh-CN" w:eastAsia="zh-CN" w:bidi="zh-CN"/>
        </w:rPr>
        <w:t>）</w:t>
      </w:r>
      <w:r>
        <w:rPr>
          <w:rFonts w:hint="eastAsia" w:asciiTheme="minorEastAsia" w:hAnsiTheme="minorEastAsia" w:eastAsiaTheme="minorEastAsia" w:cstheme="minorEastAsia"/>
          <w:b/>
          <w:bCs/>
          <w:sz w:val="24"/>
          <w:szCs w:val="24"/>
        </w:rPr>
        <w:t>、服务内容：</w:t>
      </w:r>
    </w:p>
    <w:p w14:paraId="774E2CCB">
      <w:pPr>
        <w:ind w:firstLine="480" w:firstLineChars="200"/>
        <w:rPr>
          <w:rFonts w:hint="eastAsia" w:asciiTheme="minorEastAsia" w:hAnsiTheme="minorEastAsia" w:eastAsiaTheme="minorEastAsia" w:cstheme="minorEastAsia"/>
          <w:sz w:val="24"/>
          <w:szCs w:val="24"/>
          <w:highlight w:val="yellow"/>
        </w:rPr>
      </w:pPr>
      <w:r>
        <w:rPr>
          <w:rFonts w:hint="eastAsia" w:asciiTheme="minorEastAsia" w:hAnsiTheme="minorEastAsia" w:eastAsiaTheme="minorEastAsia" w:cstheme="minorEastAsia"/>
          <w:sz w:val="24"/>
          <w:szCs w:val="24"/>
          <w:highlight w:val="yellow"/>
        </w:rPr>
        <w:t>目前其中一台雷诺士UPS输出电压过低，存在故障，需要更换主控板和电源板，本次更换的零配件及人费包含在维护保养费用中，由中标单位在中标之后一周内进行免费更换维修。</w:t>
      </w:r>
    </w:p>
    <w:p w14:paraId="40DD7120">
      <w:pPr>
        <w:ind w:firstLine="480" w:firstLineChars="200"/>
        <w:rPr>
          <w:rFonts w:hint="eastAsia" w:asciiTheme="minorEastAsia" w:hAnsiTheme="minorEastAsia" w:eastAsiaTheme="minorEastAsia" w:cstheme="minorEastAsia"/>
          <w:sz w:val="24"/>
          <w:szCs w:val="24"/>
          <w:highlight w:val="yellow"/>
        </w:rPr>
      </w:pPr>
      <w:r>
        <w:rPr>
          <w:rFonts w:hint="eastAsia" w:asciiTheme="minorEastAsia" w:hAnsiTheme="minorEastAsia" w:eastAsiaTheme="minorEastAsia" w:cstheme="minorEastAsia"/>
          <w:sz w:val="24"/>
          <w:szCs w:val="24"/>
          <w:highlight w:val="yellow"/>
        </w:rPr>
        <w:t>维保服务内容主要包括合同期内UPS设备和机房精密空调的巡查、检修、保养、调试、维护等技术服务，</w:t>
      </w:r>
      <w:r>
        <w:rPr>
          <w:rFonts w:hint="eastAsia"/>
          <w:sz w:val="24"/>
          <w:szCs w:val="24"/>
          <w:highlight w:val="yellow"/>
        </w:rPr>
        <w:t>不含维修时更换配件所需配件费用</w:t>
      </w:r>
      <w:r>
        <w:rPr>
          <w:rFonts w:hint="eastAsia"/>
          <w:highlight w:val="yellow"/>
        </w:rPr>
        <w:t>。</w:t>
      </w:r>
      <w:r>
        <w:rPr>
          <w:rFonts w:hint="eastAsia" w:asciiTheme="minorEastAsia" w:hAnsiTheme="minorEastAsia" w:eastAsiaTheme="minorEastAsia" w:cstheme="minorEastAsia"/>
          <w:sz w:val="24"/>
          <w:szCs w:val="24"/>
          <w:highlight w:val="yellow"/>
        </w:rPr>
        <w:t>要求提供7x24小时应急服务。</w:t>
      </w:r>
    </w:p>
    <w:tbl>
      <w:tblPr>
        <w:tblStyle w:val="16"/>
        <w:tblW w:w="5000"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autofit"/>
        <w:tblCellMar>
          <w:top w:w="15" w:type="dxa"/>
          <w:left w:w="15" w:type="dxa"/>
          <w:bottom w:w="15" w:type="dxa"/>
          <w:right w:w="15" w:type="dxa"/>
        </w:tblCellMar>
      </w:tblPr>
      <w:tblGrid>
        <w:gridCol w:w="1220"/>
        <w:gridCol w:w="1170"/>
        <w:gridCol w:w="6150"/>
      </w:tblGrid>
      <w:tr w14:paraId="14F85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15" w:type="dxa"/>
            <w:left w:w="15" w:type="dxa"/>
            <w:bottom w:w="15" w:type="dxa"/>
            <w:right w:w="15" w:type="dxa"/>
          </w:tblCellMar>
        </w:tblPrEx>
        <w:trPr>
          <w:tblHeader/>
        </w:trPr>
        <w:tc>
          <w:tcPr>
            <w:tcW w:w="714" w:type="pct"/>
            <w:tcBorders>
              <w:tl2br w:val="nil"/>
              <w:tr2bl w:val="nil"/>
            </w:tcBorders>
            <w:shd w:val="clear" w:color="auto" w:fill="auto"/>
            <w:tcMar>
              <w:top w:w="120" w:type="dxa"/>
              <w:left w:w="120" w:type="dxa"/>
              <w:bottom w:w="120" w:type="dxa"/>
              <w:right w:w="120" w:type="dxa"/>
            </w:tcMar>
            <w:vAlign w:val="center"/>
          </w:tcPr>
          <w:p w14:paraId="173E4385">
            <w:pPr>
              <w:keepNext w:val="0"/>
              <w:keepLines w:val="0"/>
              <w:widowControl/>
              <w:suppressLineNumbers w:val="0"/>
              <w:jc w:val="left"/>
              <w:rPr>
                <w:rFonts w:hint="default" w:eastAsia="宋体"/>
                <w:b/>
                <w:bCs/>
                <w:lang w:val="en-US" w:eastAsia="zh-CN"/>
              </w:rPr>
            </w:pPr>
            <w:r>
              <w:rPr>
                <w:rFonts w:hint="eastAsia"/>
                <w:b/>
                <w:bCs/>
                <w:lang w:val="en-US" w:eastAsia="zh-CN"/>
              </w:rPr>
              <w:t>维保项</w:t>
            </w:r>
          </w:p>
        </w:tc>
        <w:tc>
          <w:tcPr>
            <w:tcW w:w="685" w:type="pct"/>
            <w:tcBorders>
              <w:tl2br w:val="nil"/>
              <w:tr2bl w:val="nil"/>
            </w:tcBorders>
            <w:shd w:val="clear" w:color="auto" w:fill="auto"/>
            <w:tcMar>
              <w:top w:w="120" w:type="dxa"/>
              <w:left w:w="120" w:type="dxa"/>
              <w:bottom w:w="120" w:type="dxa"/>
              <w:right w:w="120" w:type="dxa"/>
            </w:tcMar>
            <w:vAlign w:val="center"/>
          </w:tcPr>
          <w:p w14:paraId="5B8AC643">
            <w:pPr>
              <w:keepNext w:val="0"/>
              <w:keepLines w:val="0"/>
              <w:widowControl/>
              <w:suppressLineNumbers w:val="0"/>
              <w:jc w:val="left"/>
              <w:rPr>
                <w:b/>
                <w:bCs/>
              </w:rPr>
            </w:pPr>
            <w:r>
              <w:rPr>
                <w:rFonts w:ascii="宋体" w:hAnsi="宋体" w:eastAsia="宋体" w:cs="宋体"/>
                <w:b/>
                <w:bCs/>
                <w:kern w:val="0"/>
                <w:sz w:val="24"/>
                <w:szCs w:val="24"/>
                <w:lang w:val="en-US" w:eastAsia="zh-CN" w:bidi="ar"/>
              </w:rPr>
              <w:t>子项</w:t>
            </w:r>
          </w:p>
        </w:tc>
        <w:tc>
          <w:tcPr>
            <w:tcW w:w="3599" w:type="pct"/>
            <w:tcBorders>
              <w:tl2br w:val="nil"/>
              <w:tr2bl w:val="nil"/>
            </w:tcBorders>
            <w:shd w:val="clear" w:color="auto" w:fill="auto"/>
            <w:tcMar>
              <w:top w:w="120" w:type="dxa"/>
              <w:left w:w="120" w:type="dxa"/>
              <w:bottom w:w="120" w:type="dxa"/>
              <w:right w:w="120" w:type="dxa"/>
            </w:tcMar>
            <w:vAlign w:val="center"/>
          </w:tcPr>
          <w:p w14:paraId="604C3D08">
            <w:pPr>
              <w:keepNext w:val="0"/>
              <w:keepLines w:val="0"/>
              <w:widowControl/>
              <w:suppressLineNumbers w:val="0"/>
              <w:jc w:val="left"/>
              <w:rPr>
                <w:b/>
                <w:bCs/>
              </w:rPr>
            </w:pPr>
            <w:r>
              <w:rPr>
                <w:rFonts w:ascii="宋体" w:hAnsi="宋体" w:eastAsia="宋体" w:cs="宋体"/>
                <w:b/>
                <w:bCs/>
                <w:kern w:val="0"/>
                <w:sz w:val="24"/>
                <w:szCs w:val="24"/>
                <w:lang w:val="en-US" w:eastAsia="zh-CN" w:bidi="ar"/>
              </w:rPr>
              <w:t>维保具体内容</w:t>
            </w:r>
          </w:p>
        </w:tc>
      </w:tr>
      <w:tr w14:paraId="4B103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c>
          <w:tcPr>
            <w:tcW w:w="714" w:type="pct"/>
            <w:vMerge w:val="restart"/>
            <w:tcBorders>
              <w:tl2br w:val="nil"/>
              <w:tr2bl w:val="nil"/>
            </w:tcBorders>
            <w:shd w:val="clear" w:color="auto" w:fill="auto"/>
            <w:tcMar>
              <w:top w:w="120" w:type="dxa"/>
              <w:left w:w="120" w:type="dxa"/>
              <w:bottom w:w="120" w:type="dxa"/>
              <w:right w:w="120" w:type="dxa"/>
            </w:tcMar>
            <w:vAlign w:val="center"/>
          </w:tcPr>
          <w:p w14:paraId="3C7E5697">
            <w:pPr>
              <w:keepNext w:val="0"/>
              <w:keepLines w:val="0"/>
              <w:widowControl/>
              <w:suppressLineNumbers w:val="0"/>
              <w:jc w:val="left"/>
            </w:pPr>
            <w:r>
              <w:rPr>
                <w:rFonts w:ascii="宋体" w:hAnsi="宋体" w:eastAsia="宋体" w:cs="宋体"/>
                <w:kern w:val="0"/>
                <w:sz w:val="24"/>
                <w:szCs w:val="24"/>
                <w:lang w:val="en-US" w:eastAsia="zh-CN" w:bidi="ar"/>
              </w:rPr>
              <w:t>UPS 设备系统</w:t>
            </w:r>
          </w:p>
        </w:tc>
        <w:tc>
          <w:tcPr>
            <w:tcW w:w="685" w:type="pct"/>
            <w:tcBorders>
              <w:tl2br w:val="nil"/>
              <w:tr2bl w:val="nil"/>
            </w:tcBorders>
            <w:shd w:val="clear" w:color="auto" w:fill="auto"/>
            <w:tcMar>
              <w:top w:w="120" w:type="dxa"/>
              <w:left w:w="120" w:type="dxa"/>
              <w:bottom w:w="120" w:type="dxa"/>
              <w:right w:w="120" w:type="dxa"/>
            </w:tcMar>
            <w:vAlign w:val="center"/>
          </w:tcPr>
          <w:p w14:paraId="736899AB">
            <w:pPr>
              <w:keepNext w:val="0"/>
              <w:keepLines w:val="0"/>
              <w:widowControl/>
              <w:suppressLineNumbers w:val="0"/>
              <w:jc w:val="left"/>
            </w:pPr>
            <w:r>
              <w:rPr>
                <w:rFonts w:ascii="宋体" w:hAnsi="宋体" w:eastAsia="宋体" w:cs="宋体"/>
                <w:kern w:val="0"/>
                <w:sz w:val="24"/>
                <w:szCs w:val="24"/>
                <w:lang w:val="en-US" w:eastAsia="zh-CN" w:bidi="ar"/>
              </w:rPr>
              <w:t>（一）UPS 主机维保服务</w:t>
            </w:r>
          </w:p>
        </w:tc>
        <w:tc>
          <w:tcPr>
            <w:tcW w:w="3599" w:type="pct"/>
            <w:tcBorders>
              <w:tl2br w:val="nil"/>
              <w:tr2bl w:val="nil"/>
            </w:tcBorders>
            <w:shd w:val="clear" w:color="auto" w:fill="auto"/>
            <w:tcMar>
              <w:top w:w="120" w:type="dxa"/>
              <w:left w:w="120" w:type="dxa"/>
              <w:bottom w:w="120" w:type="dxa"/>
              <w:right w:w="120" w:type="dxa"/>
            </w:tcMar>
            <w:vAlign w:val="center"/>
          </w:tcPr>
          <w:p w14:paraId="5372E30B">
            <w:pPr>
              <w:keepNext w:val="0"/>
              <w:keepLines w:val="0"/>
              <w:widowControl/>
              <w:suppressLineNumbers w:val="0"/>
              <w:jc w:val="left"/>
            </w:pPr>
            <w:r>
              <w:rPr>
                <w:rFonts w:ascii="宋体" w:hAnsi="宋体" w:eastAsia="宋体" w:cs="宋体"/>
                <w:kern w:val="0"/>
                <w:sz w:val="24"/>
                <w:szCs w:val="24"/>
                <w:lang w:val="en-US" w:eastAsia="zh-CN" w:bidi="ar"/>
              </w:rPr>
              <w:t>1. 设备运行状况检查：检查监控面板按键、指示灯、蜂鸣器功能，核查 UPS 系统及负载运行数据2. 除尘与线路紧固：整机内部、空气过滤网除尘清扫；检查并加固内部连接端子3. 核心元器件检查：查验主回路功率元器件、主控板工作状态，排查设备局部过热问题4. 冷却风机检测：查看风机运转是否平稳、有无异响，核查风机温度及故障报警状态5. 核心部件静态测试：检测逆变器、整流器、静态开关等易损单元6. 线路端子检查：核查设备输入、输出连接端子牢固度7. 整机性能复测：恢复设备运行，检测输出核心性能指标8. 系统模式检测：测试常态、旁路、电池供电模式，验证各模式切换功能9. 并机检测：检查并机系统整体运行状态</w:t>
            </w:r>
            <w:r>
              <w:rPr>
                <w:rFonts w:hint="eastAsia" w:cs="宋体"/>
                <w:kern w:val="0"/>
                <w:sz w:val="24"/>
                <w:szCs w:val="24"/>
                <w:lang w:val="en-US" w:eastAsia="zh-CN" w:bidi="ar"/>
              </w:rPr>
              <w:t>。</w:t>
            </w:r>
          </w:p>
        </w:tc>
      </w:tr>
      <w:tr w14:paraId="75D18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15" w:type="dxa"/>
            <w:left w:w="15" w:type="dxa"/>
            <w:bottom w:w="15" w:type="dxa"/>
            <w:right w:w="15" w:type="dxa"/>
          </w:tblCellMar>
        </w:tblPrEx>
        <w:tc>
          <w:tcPr>
            <w:tcW w:w="714" w:type="pct"/>
            <w:vMerge w:val="continue"/>
            <w:tcBorders>
              <w:tl2br w:val="nil"/>
              <w:tr2bl w:val="nil"/>
            </w:tcBorders>
            <w:shd w:val="clear" w:color="auto" w:fill="auto"/>
            <w:tcMar>
              <w:top w:w="120" w:type="dxa"/>
              <w:left w:w="120" w:type="dxa"/>
              <w:bottom w:w="120" w:type="dxa"/>
              <w:right w:w="120" w:type="dxa"/>
            </w:tcMar>
            <w:vAlign w:val="center"/>
          </w:tcPr>
          <w:p w14:paraId="7F864132">
            <w:pPr>
              <w:keepNext w:val="0"/>
              <w:keepLines w:val="0"/>
              <w:widowControl/>
              <w:suppressLineNumbers w:val="0"/>
              <w:jc w:val="left"/>
            </w:pPr>
          </w:p>
        </w:tc>
        <w:tc>
          <w:tcPr>
            <w:tcW w:w="685" w:type="pct"/>
            <w:tcBorders>
              <w:tl2br w:val="nil"/>
              <w:tr2bl w:val="nil"/>
            </w:tcBorders>
            <w:shd w:val="clear" w:color="auto" w:fill="auto"/>
            <w:tcMar>
              <w:top w:w="120" w:type="dxa"/>
              <w:left w:w="120" w:type="dxa"/>
              <w:bottom w:w="120" w:type="dxa"/>
              <w:right w:w="120" w:type="dxa"/>
            </w:tcMar>
            <w:vAlign w:val="center"/>
          </w:tcPr>
          <w:p w14:paraId="31560603">
            <w:pPr>
              <w:keepNext w:val="0"/>
              <w:keepLines w:val="0"/>
              <w:widowControl/>
              <w:suppressLineNumbers w:val="0"/>
              <w:jc w:val="left"/>
            </w:pPr>
            <w:r>
              <w:rPr>
                <w:rFonts w:ascii="宋体" w:hAnsi="宋体" w:eastAsia="宋体" w:cs="宋体"/>
                <w:kern w:val="0"/>
                <w:sz w:val="24"/>
                <w:szCs w:val="24"/>
                <w:lang w:val="en-US" w:eastAsia="zh-CN" w:bidi="ar"/>
              </w:rPr>
              <w:t>（二）UPS 电池组维保服务</w:t>
            </w:r>
          </w:p>
        </w:tc>
        <w:tc>
          <w:tcPr>
            <w:tcW w:w="3599" w:type="pct"/>
            <w:tcBorders>
              <w:tl2br w:val="nil"/>
              <w:tr2bl w:val="nil"/>
            </w:tcBorders>
            <w:shd w:val="clear" w:color="auto" w:fill="auto"/>
            <w:tcMar>
              <w:top w:w="120" w:type="dxa"/>
              <w:left w:w="120" w:type="dxa"/>
              <w:bottom w:w="120" w:type="dxa"/>
              <w:right w:w="120" w:type="dxa"/>
            </w:tcMar>
            <w:vAlign w:val="center"/>
          </w:tcPr>
          <w:p w14:paraId="2FF1F1FF">
            <w:pPr>
              <w:keepNext w:val="0"/>
              <w:keepLines w:val="0"/>
              <w:widowControl/>
              <w:suppressLineNumbers w:val="0"/>
              <w:jc w:val="left"/>
            </w:pPr>
            <w:r>
              <w:rPr>
                <w:rFonts w:ascii="宋体" w:hAnsi="宋体" w:eastAsia="宋体" w:cs="宋体"/>
                <w:kern w:val="0"/>
                <w:sz w:val="24"/>
                <w:szCs w:val="24"/>
                <w:lang w:val="en-US" w:eastAsia="zh-CN" w:bidi="ar"/>
              </w:rPr>
              <w:t>1. 电池外观清扫2. 电池连接检查：核查连接线线径、接线端子紧固度及电池整体外观3. 电池性能测试：检测电池内阻；开展放电测试，记录平均放电电流、放电时长、终止放电电压4. 充电性能测试：检测电池最大充电电流、浮充电压</w:t>
            </w:r>
            <w:r>
              <w:rPr>
                <w:rFonts w:hint="eastAsia" w:cs="宋体"/>
                <w:kern w:val="0"/>
                <w:sz w:val="24"/>
                <w:szCs w:val="24"/>
                <w:lang w:val="en-US" w:eastAsia="zh-CN" w:bidi="ar"/>
              </w:rPr>
              <w:t>。</w:t>
            </w:r>
          </w:p>
        </w:tc>
      </w:tr>
      <w:tr w14:paraId="70625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c>
          <w:tcPr>
            <w:tcW w:w="714" w:type="pct"/>
            <w:vMerge w:val="restart"/>
            <w:tcBorders>
              <w:tl2br w:val="nil"/>
              <w:tr2bl w:val="nil"/>
            </w:tcBorders>
            <w:shd w:val="clear" w:color="auto" w:fill="auto"/>
            <w:tcMar>
              <w:top w:w="120" w:type="dxa"/>
              <w:left w:w="120" w:type="dxa"/>
              <w:bottom w:w="120" w:type="dxa"/>
              <w:right w:w="120" w:type="dxa"/>
            </w:tcMar>
            <w:vAlign w:val="center"/>
          </w:tcPr>
          <w:p w14:paraId="028A0DC8">
            <w:pPr>
              <w:keepNext w:val="0"/>
              <w:keepLines w:val="0"/>
              <w:widowControl/>
              <w:suppressLineNumbers w:val="0"/>
              <w:jc w:val="left"/>
            </w:pPr>
            <w:r>
              <w:rPr>
                <w:rFonts w:ascii="宋体" w:hAnsi="宋体" w:eastAsia="宋体" w:cs="宋体"/>
                <w:kern w:val="0"/>
                <w:sz w:val="24"/>
                <w:szCs w:val="24"/>
                <w:lang w:val="en-US" w:eastAsia="zh-CN" w:bidi="ar"/>
              </w:rPr>
              <w:t>机房精密空调系统</w:t>
            </w:r>
          </w:p>
        </w:tc>
        <w:tc>
          <w:tcPr>
            <w:tcW w:w="685" w:type="pct"/>
            <w:tcBorders>
              <w:tl2br w:val="nil"/>
              <w:tr2bl w:val="nil"/>
            </w:tcBorders>
            <w:shd w:val="clear" w:color="auto" w:fill="auto"/>
            <w:tcMar>
              <w:top w:w="120" w:type="dxa"/>
              <w:left w:w="120" w:type="dxa"/>
              <w:bottom w:w="120" w:type="dxa"/>
              <w:right w:w="120" w:type="dxa"/>
            </w:tcMar>
            <w:vAlign w:val="center"/>
          </w:tcPr>
          <w:p w14:paraId="7279E60C">
            <w:pPr>
              <w:keepNext w:val="0"/>
              <w:keepLines w:val="0"/>
              <w:widowControl/>
              <w:suppressLineNumbers w:val="0"/>
              <w:jc w:val="left"/>
            </w:pPr>
            <w:r>
              <w:rPr>
                <w:rFonts w:ascii="宋体" w:hAnsi="宋体" w:eastAsia="宋体" w:cs="宋体"/>
                <w:kern w:val="0"/>
                <w:sz w:val="24"/>
                <w:szCs w:val="24"/>
                <w:lang w:val="en-US" w:eastAsia="zh-CN" w:bidi="ar"/>
              </w:rPr>
              <w:t>整机综合检查</w:t>
            </w:r>
          </w:p>
        </w:tc>
        <w:tc>
          <w:tcPr>
            <w:tcW w:w="3599" w:type="pct"/>
            <w:tcBorders>
              <w:tl2br w:val="nil"/>
              <w:tr2bl w:val="nil"/>
            </w:tcBorders>
            <w:shd w:val="clear" w:color="auto" w:fill="auto"/>
            <w:tcMar>
              <w:top w:w="120" w:type="dxa"/>
              <w:left w:w="120" w:type="dxa"/>
              <w:bottom w:w="120" w:type="dxa"/>
              <w:right w:w="120" w:type="dxa"/>
            </w:tcMar>
            <w:vAlign w:val="center"/>
          </w:tcPr>
          <w:p w14:paraId="0FADF274">
            <w:pPr>
              <w:keepNext w:val="0"/>
              <w:keepLines w:val="0"/>
              <w:widowControl/>
              <w:suppressLineNumbers w:val="0"/>
              <w:jc w:val="left"/>
            </w:pPr>
            <w:r>
              <w:rPr>
                <w:rFonts w:ascii="宋体" w:hAnsi="宋体" w:eastAsia="宋体" w:cs="宋体"/>
                <w:kern w:val="0"/>
                <w:sz w:val="24"/>
                <w:szCs w:val="24"/>
                <w:lang w:val="en-US" w:eastAsia="zh-CN" w:bidi="ar"/>
              </w:rPr>
              <w:t>查阅空调运行记录，分析设备运行状态，提前排查并处置潜在故障</w:t>
            </w:r>
            <w:r>
              <w:rPr>
                <w:rFonts w:hint="eastAsia" w:cs="宋体"/>
                <w:kern w:val="0"/>
                <w:sz w:val="24"/>
                <w:szCs w:val="24"/>
                <w:lang w:val="en-US" w:eastAsia="zh-CN" w:bidi="ar"/>
              </w:rPr>
              <w:t>。</w:t>
            </w:r>
          </w:p>
        </w:tc>
      </w:tr>
      <w:tr w14:paraId="64B36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15" w:type="dxa"/>
            <w:left w:w="15" w:type="dxa"/>
            <w:bottom w:w="15" w:type="dxa"/>
            <w:right w:w="15" w:type="dxa"/>
          </w:tblCellMar>
        </w:tblPrEx>
        <w:tc>
          <w:tcPr>
            <w:tcW w:w="714" w:type="pct"/>
            <w:vMerge w:val="continue"/>
            <w:tcBorders>
              <w:tl2br w:val="nil"/>
              <w:tr2bl w:val="nil"/>
            </w:tcBorders>
            <w:shd w:val="clear" w:color="auto" w:fill="auto"/>
            <w:tcMar>
              <w:top w:w="120" w:type="dxa"/>
              <w:left w:w="120" w:type="dxa"/>
              <w:bottom w:w="120" w:type="dxa"/>
              <w:right w:w="120" w:type="dxa"/>
            </w:tcMar>
            <w:vAlign w:val="center"/>
          </w:tcPr>
          <w:p w14:paraId="7FA8507A">
            <w:pPr>
              <w:keepNext w:val="0"/>
              <w:keepLines w:val="0"/>
              <w:widowControl/>
              <w:suppressLineNumbers w:val="0"/>
              <w:jc w:val="left"/>
            </w:pPr>
          </w:p>
        </w:tc>
        <w:tc>
          <w:tcPr>
            <w:tcW w:w="685" w:type="pct"/>
            <w:tcBorders>
              <w:tl2br w:val="nil"/>
              <w:tr2bl w:val="nil"/>
            </w:tcBorders>
            <w:shd w:val="clear" w:color="auto" w:fill="auto"/>
            <w:tcMar>
              <w:top w:w="120" w:type="dxa"/>
              <w:left w:w="120" w:type="dxa"/>
              <w:bottom w:w="120" w:type="dxa"/>
              <w:right w:w="120" w:type="dxa"/>
            </w:tcMar>
            <w:vAlign w:val="center"/>
          </w:tcPr>
          <w:p w14:paraId="5677BC6C">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（一）</w:t>
            </w:r>
          </w:p>
          <w:p w14:paraId="302BE0FE">
            <w:pPr>
              <w:keepNext w:val="0"/>
              <w:keepLines w:val="0"/>
              <w:widowControl/>
              <w:suppressLineNumbers w:val="0"/>
              <w:jc w:val="left"/>
            </w:pPr>
            <w:r>
              <w:rPr>
                <w:rFonts w:ascii="宋体" w:hAnsi="宋体" w:eastAsia="宋体" w:cs="宋体"/>
                <w:kern w:val="0"/>
                <w:sz w:val="24"/>
                <w:szCs w:val="24"/>
                <w:lang w:val="en-US" w:eastAsia="zh-CN" w:bidi="ar"/>
              </w:rPr>
              <w:t>制冷系统维护</w:t>
            </w:r>
          </w:p>
        </w:tc>
        <w:tc>
          <w:tcPr>
            <w:tcW w:w="3599" w:type="pct"/>
            <w:tcBorders>
              <w:tl2br w:val="nil"/>
              <w:tr2bl w:val="nil"/>
            </w:tcBorders>
            <w:shd w:val="clear" w:color="auto" w:fill="auto"/>
            <w:tcMar>
              <w:top w:w="120" w:type="dxa"/>
              <w:left w:w="120" w:type="dxa"/>
              <w:bottom w:w="120" w:type="dxa"/>
              <w:right w:w="120" w:type="dxa"/>
            </w:tcMar>
            <w:vAlign w:val="center"/>
          </w:tcPr>
          <w:p w14:paraId="40878E5D">
            <w:pPr>
              <w:keepNext w:val="0"/>
              <w:keepLines w:val="0"/>
              <w:widowControl/>
              <w:suppressLineNumbers w:val="0"/>
              <w:jc w:val="left"/>
            </w:pPr>
            <w:r>
              <w:rPr>
                <w:rFonts w:ascii="宋体" w:hAnsi="宋体" w:eastAsia="宋体" w:cs="宋体"/>
                <w:kern w:val="0"/>
                <w:sz w:val="24"/>
                <w:szCs w:val="24"/>
                <w:lang w:val="en-US" w:eastAsia="zh-CN" w:bidi="ar"/>
              </w:rPr>
              <w:t>1. 检查压缩机润滑、吸排气压力、电机性能，查看冷媒流动状态及过滤器通畅情况2. 核对制冷管路压力，压力异常时排查故障并维修3. 检查室外机运行状态，积尘堵塞及时清洗，并指导甲方人员日常保养</w:t>
            </w:r>
            <w:r>
              <w:rPr>
                <w:rFonts w:hint="eastAsia" w:cs="宋体"/>
                <w:kern w:val="0"/>
                <w:sz w:val="24"/>
                <w:szCs w:val="24"/>
                <w:lang w:val="en-US" w:eastAsia="zh-CN" w:bidi="ar"/>
              </w:rPr>
              <w:t>。</w:t>
            </w:r>
          </w:p>
        </w:tc>
      </w:tr>
      <w:tr w14:paraId="34D55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15" w:type="dxa"/>
            <w:left w:w="15" w:type="dxa"/>
            <w:bottom w:w="15" w:type="dxa"/>
            <w:right w:w="15" w:type="dxa"/>
          </w:tblCellMar>
        </w:tblPrEx>
        <w:tc>
          <w:tcPr>
            <w:tcW w:w="714" w:type="pct"/>
            <w:vMerge w:val="continue"/>
            <w:tcBorders>
              <w:tl2br w:val="nil"/>
              <w:tr2bl w:val="nil"/>
            </w:tcBorders>
            <w:shd w:val="clear" w:color="auto" w:fill="auto"/>
            <w:tcMar>
              <w:top w:w="120" w:type="dxa"/>
              <w:left w:w="120" w:type="dxa"/>
              <w:bottom w:w="120" w:type="dxa"/>
              <w:right w:w="120" w:type="dxa"/>
            </w:tcMar>
            <w:vAlign w:val="center"/>
          </w:tcPr>
          <w:p w14:paraId="7C766B8B">
            <w:pPr>
              <w:keepNext w:val="0"/>
              <w:keepLines w:val="0"/>
              <w:widowControl/>
              <w:suppressLineNumbers w:val="0"/>
              <w:jc w:val="left"/>
            </w:pPr>
          </w:p>
        </w:tc>
        <w:tc>
          <w:tcPr>
            <w:tcW w:w="685" w:type="pct"/>
            <w:tcBorders>
              <w:tl2br w:val="nil"/>
              <w:tr2bl w:val="nil"/>
            </w:tcBorders>
            <w:shd w:val="clear" w:color="auto" w:fill="auto"/>
            <w:tcMar>
              <w:top w:w="120" w:type="dxa"/>
              <w:left w:w="120" w:type="dxa"/>
              <w:bottom w:w="120" w:type="dxa"/>
              <w:right w:w="120" w:type="dxa"/>
            </w:tcMar>
            <w:vAlign w:val="center"/>
          </w:tcPr>
          <w:p w14:paraId="7A244C8C">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（二）</w:t>
            </w:r>
          </w:p>
          <w:p w14:paraId="42F158B6">
            <w:pPr>
              <w:keepNext w:val="0"/>
              <w:keepLines w:val="0"/>
              <w:widowControl/>
              <w:suppressLineNumbers w:val="0"/>
              <w:jc w:val="left"/>
            </w:pPr>
            <w:r>
              <w:rPr>
                <w:rFonts w:ascii="宋体" w:hAnsi="宋体" w:eastAsia="宋体" w:cs="宋体"/>
                <w:kern w:val="0"/>
                <w:sz w:val="24"/>
                <w:szCs w:val="24"/>
                <w:lang w:val="en-US" w:eastAsia="zh-CN" w:bidi="ar"/>
              </w:rPr>
              <w:t>电气系统维护</w:t>
            </w:r>
          </w:p>
        </w:tc>
        <w:tc>
          <w:tcPr>
            <w:tcW w:w="3599" w:type="pct"/>
            <w:tcBorders>
              <w:tl2br w:val="nil"/>
              <w:tr2bl w:val="nil"/>
            </w:tcBorders>
            <w:shd w:val="clear" w:color="auto" w:fill="auto"/>
            <w:tcMar>
              <w:top w:w="120" w:type="dxa"/>
              <w:left w:w="120" w:type="dxa"/>
              <w:bottom w:w="120" w:type="dxa"/>
              <w:right w:w="120" w:type="dxa"/>
            </w:tcMar>
            <w:vAlign w:val="center"/>
          </w:tcPr>
          <w:p w14:paraId="45E93DD5">
            <w:pPr>
              <w:keepNext w:val="0"/>
              <w:keepLines w:val="0"/>
              <w:widowControl/>
              <w:suppressLineNumbers w:val="0"/>
              <w:jc w:val="left"/>
            </w:pPr>
            <w:r>
              <w:rPr>
                <w:rFonts w:ascii="宋体" w:hAnsi="宋体" w:eastAsia="宋体" w:cs="宋体"/>
                <w:kern w:val="0"/>
                <w:sz w:val="24"/>
                <w:szCs w:val="24"/>
                <w:lang w:val="en-US" w:eastAsia="zh-CN" w:bidi="ar"/>
              </w:rPr>
              <w:t>1. 全面检查电气柜，检测交流接触器工作状态2. 检测风机电机、加湿器、加热器的静态阻值与绝缘性能3. 检查冷凝电气箱调速器及冷凝风机工况4. 核对并校正高低压保护器设定参数</w:t>
            </w:r>
            <w:r>
              <w:rPr>
                <w:rFonts w:hint="eastAsia" w:cs="宋体"/>
                <w:kern w:val="0"/>
                <w:sz w:val="24"/>
                <w:szCs w:val="24"/>
                <w:lang w:val="en-US" w:eastAsia="zh-CN" w:bidi="ar"/>
              </w:rPr>
              <w:t>。</w:t>
            </w:r>
          </w:p>
        </w:tc>
      </w:tr>
      <w:tr w14:paraId="76628D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15" w:type="dxa"/>
            <w:left w:w="15" w:type="dxa"/>
            <w:bottom w:w="15" w:type="dxa"/>
            <w:right w:w="15" w:type="dxa"/>
          </w:tblCellMar>
        </w:tblPrEx>
        <w:tc>
          <w:tcPr>
            <w:tcW w:w="714" w:type="pct"/>
            <w:vMerge w:val="continue"/>
            <w:tcBorders>
              <w:tl2br w:val="nil"/>
              <w:tr2bl w:val="nil"/>
            </w:tcBorders>
            <w:shd w:val="clear" w:color="auto" w:fill="auto"/>
            <w:tcMar>
              <w:top w:w="120" w:type="dxa"/>
              <w:left w:w="120" w:type="dxa"/>
              <w:bottom w:w="120" w:type="dxa"/>
              <w:right w:w="120" w:type="dxa"/>
            </w:tcMar>
            <w:vAlign w:val="center"/>
          </w:tcPr>
          <w:p w14:paraId="308BE07A">
            <w:pPr>
              <w:keepNext w:val="0"/>
              <w:keepLines w:val="0"/>
              <w:widowControl/>
              <w:suppressLineNumbers w:val="0"/>
              <w:jc w:val="left"/>
            </w:pPr>
          </w:p>
        </w:tc>
        <w:tc>
          <w:tcPr>
            <w:tcW w:w="685" w:type="pct"/>
            <w:tcBorders>
              <w:tl2br w:val="nil"/>
              <w:tr2bl w:val="nil"/>
            </w:tcBorders>
            <w:shd w:val="clear" w:color="auto" w:fill="auto"/>
            <w:tcMar>
              <w:top w:w="120" w:type="dxa"/>
              <w:left w:w="120" w:type="dxa"/>
              <w:bottom w:w="120" w:type="dxa"/>
              <w:right w:w="120" w:type="dxa"/>
            </w:tcMar>
            <w:vAlign w:val="center"/>
          </w:tcPr>
          <w:p w14:paraId="2FB675B4">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（三）</w:t>
            </w:r>
          </w:p>
          <w:p w14:paraId="12BBB9E1">
            <w:pPr>
              <w:keepNext w:val="0"/>
              <w:keepLines w:val="0"/>
              <w:widowControl/>
              <w:suppressLineNumbers w:val="0"/>
              <w:jc w:val="left"/>
            </w:pPr>
            <w:r>
              <w:rPr>
                <w:rFonts w:ascii="宋体" w:hAnsi="宋体" w:eastAsia="宋体" w:cs="宋体"/>
                <w:kern w:val="0"/>
                <w:sz w:val="24"/>
                <w:szCs w:val="24"/>
                <w:lang w:val="en-US" w:eastAsia="zh-CN" w:bidi="ar"/>
              </w:rPr>
              <w:t>风道系统维护</w:t>
            </w:r>
          </w:p>
        </w:tc>
        <w:tc>
          <w:tcPr>
            <w:tcW w:w="3599" w:type="pct"/>
            <w:tcBorders>
              <w:tl2br w:val="nil"/>
              <w:tr2bl w:val="nil"/>
            </w:tcBorders>
            <w:shd w:val="clear" w:color="auto" w:fill="auto"/>
            <w:tcMar>
              <w:top w:w="120" w:type="dxa"/>
              <w:left w:w="120" w:type="dxa"/>
              <w:bottom w:w="120" w:type="dxa"/>
              <w:right w:w="120" w:type="dxa"/>
            </w:tcMar>
            <w:vAlign w:val="center"/>
          </w:tcPr>
          <w:p w14:paraId="4A4DE046">
            <w:pPr>
              <w:keepNext w:val="0"/>
              <w:keepLines w:val="0"/>
              <w:widowControl/>
              <w:suppressLineNumbers w:val="0"/>
              <w:jc w:val="left"/>
            </w:pPr>
            <w:r>
              <w:rPr>
                <w:rFonts w:ascii="宋体" w:hAnsi="宋体" w:eastAsia="宋体" w:cs="宋体"/>
                <w:kern w:val="0"/>
                <w:sz w:val="24"/>
                <w:szCs w:val="24"/>
                <w:lang w:val="en-US" w:eastAsia="zh-CN" w:bidi="ar"/>
              </w:rPr>
              <w:t>1. 检查风机皮带、皮带轮运行状态，存在偏差及时调校</w:t>
            </w:r>
            <w:r>
              <w:rPr>
                <w:rFonts w:hint="eastAsia" w:cs="宋体"/>
                <w:kern w:val="0"/>
                <w:sz w:val="24"/>
                <w:szCs w:val="24"/>
                <w:lang w:val="en-US" w:eastAsia="zh-CN" w:bidi="ar"/>
              </w:rPr>
              <w:t>。</w:t>
            </w:r>
            <w:r>
              <w:rPr>
                <w:rFonts w:ascii="宋体" w:hAnsi="宋体" w:eastAsia="宋体" w:cs="宋体"/>
                <w:kern w:val="0"/>
                <w:sz w:val="24"/>
                <w:szCs w:val="24"/>
                <w:lang w:val="en-US" w:eastAsia="zh-CN" w:bidi="ar"/>
              </w:rPr>
              <w:t>2. 检查空气过滤网，堵塞、通风不良时清洗或更换</w:t>
            </w:r>
            <w:r>
              <w:rPr>
                <w:rFonts w:hint="eastAsia" w:cs="宋体"/>
                <w:kern w:val="0"/>
                <w:sz w:val="24"/>
                <w:szCs w:val="24"/>
                <w:lang w:val="en-US" w:eastAsia="zh-CN" w:bidi="ar"/>
              </w:rPr>
              <w:t>。</w:t>
            </w:r>
          </w:p>
        </w:tc>
      </w:tr>
      <w:tr w14:paraId="54C2B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15" w:type="dxa"/>
            <w:left w:w="15" w:type="dxa"/>
            <w:bottom w:w="15" w:type="dxa"/>
            <w:right w:w="15" w:type="dxa"/>
          </w:tblCellMar>
        </w:tblPrEx>
        <w:tc>
          <w:tcPr>
            <w:tcW w:w="714" w:type="pct"/>
            <w:vMerge w:val="continue"/>
            <w:tcBorders>
              <w:tl2br w:val="nil"/>
              <w:tr2bl w:val="nil"/>
            </w:tcBorders>
            <w:shd w:val="clear" w:color="auto" w:fill="auto"/>
            <w:tcMar>
              <w:top w:w="120" w:type="dxa"/>
              <w:left w:w="120" w:type="dxa"/>
              <w:bottom w:w="120" w:type="dxa"/>
              <w:right w:w="120" w:type="dxa"/>
            </w:tcMar>
            <w:vAlign w:val="center"/>
          </w:tcPr>
          <w:p w14:paraId="6CD4A1B5">
            <w:pPr>
              <w:keepNext w:val="0"/>
              <w:keepLines w:val="0"/>
              <w:widowControl/>
              <w:suppressLineNumbers w:val="0"/>
              <w:jc w:val="left"/>
            </w:pPr>
          </w:p>
        </w:tc>
        <w:tc>
          <w:tcPr>
            <w:tcW w:w="685" w:type="pct"/>
            <w:tcBorders>
              <w:tl2br w:val="nil"/>
              <w:tr2bl w:val="nil"/>
            </w:tcBorders>
            <w:shd w:val="clear" w:color="auto" w:fill="auto"/>
            <w:tcMar>
              <w:top w:w="120" w:type="dxa"/>
              <w:left w:w="120" w:type="dxa"/>
              <w:bottom w:w="120" w:type="dxa"/>
              <w:right w:w="120" w:type="dxa"/>
            </w:tcMar>
            <w:vAlign w:val="center"/>
          </w:tcPr>
          <w:p w14:paraId="4B285D22">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（四）</w:t>
            </w:r>
          </w:p>
          <w:p w14:paraId="2E4527A1">
            <w:pPr>
              <w:keepNext w:val="0"/>
              <w:keepLines w:val="0"/>
              <w:widowControl/>
              <w:suppressLineNumbers w:val="0"/>
              <w:jc w:val="left"/>
            </w:pPr>
            <w:r>
              <w:rPr>
                <w:rFonts w:ascii="宋体" w:hAnsi="宋体" w:eastAsia="宋体" w:cs="宋体"/>
                <w:kern w:val="0"/>
                <w:sz w:val="24"/>
                <w:szCs w:val="24"/>
                <w:lang w:val="en-US" w:eastAsia="zh-CN" w:bidi="ar"/>
              </w:rPr>
              <w:t>功能部件调试与维护</w:t>
            </w:r>
          </w:p>
        </w:tc>
        <w:tc>
          <w:tcPr>
            <w:tcW w:w="3599" w:type="pct"/>
            <w:tcBorders>
              <w:tl2br w:val="nil"/>
              <w:tr2bl w:val="nil"/>
            </w:tcBorders>
            <w:shd w:val="clear" w:color="auto" w:fill="auto"/>
            <w:tcMar>
              <w:top w:w="120" w:type="dxa"/>
              <w:left w:w="120" w:type="dxa"/>
              <w:bottom w:w="120" w:type="dxa"/>
              <w:right w:w="120" w:type="dxa"/>
            </w:tcMar>
            <w:vAlign w:val="center"/>
          </w:tcPr>
          <w:p w14:paraId="6395EC1A">
            <w:pPr>
              <w:keepNext w:val="0"/>
              <w:keepLines w:val="0"/>
              <w:widowControl/>
              <w:suppressLineNumbers w:val="0"/>
              <w:jc w:val="left"/>
            </w:pPr>
            <w:r>
              <w:rPr>
                <w:rFonts w:ascii="宋体" w:hAnsi="宋体" w:eastAsia="宋体" w:cs="宋体"/>
                <w:kern w:val="0"/>
                <w:sz w:val="24"/>
                <w:szCs w:val="24"/>
                <w:lang w:val="en-US" w:eastAsia="zh-CN" w:bidi="ar"/>
              </w:rPr>
              <w:t>1. 清洁蒸发器、冷凝器2. 校验操作面板显示功能与数据准确度3. 测试各类告警功能4. 检查加湿系统进排水管路，清理水垢、排除管路故障5. 对各功能部件独立调试，确保设备达标运行，异常问题及时维修</w:t>
            </w:r>
            <w:r>
              <w:rPr>
                <w:rFonts w:hint="eastAsia" w:cs="宋体"/>
                <w:kern w:val="0"/>
                <w:sz w:val="24"/>
                <w:szCs w:val="24"/>
                <w:lang w:val="en-US" w:eastAsia="zh-CN" w:bidi="ar"/>
              </w:rPr>
              <w:t>。</w:t>
            </w:r>
          </w:p>
        </w:tc>
      </w:tr>
      <w:tr w14:paraId="696B9C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15" w:type="dxa"/>
            <w:left w:w="15" w:type="dxa"/>
            <w:bottom w:w="15" w:type="dxa"/>
            <w:right w:w="15" w:type="dxa"/>
          </w:tblCellMar>
        </w:tblPrEx>
        <w:tc>
          <w:tcPr>
            <w:tcW w:w="714" w:type="pct"/>
            <w:vMerge w:val="continue"/>
            <w:tcBorders>
              <w:tl2br w:val="nil"/>
              <w:tr2bl w:val="nil"/>
            </w:tcBorders>
            <w:shd w:val="clear" w:color="auto" w:fill="auto"/>
            <w:tcMar>
              <w:top w:w="120" w:type="dxa"/>
              <w:left w:w="120" w:type="dxa"/>
              <w:bottom w:w="120" w:type="dxa"/>
              <w:right w:w="120" w:type="dxa"/>
            </w:tcMar>
            <w:vAlign w:val="center"/>
          </w:tcPr>
          <w:p w14:paraId="3E2D2F8B">
            <w:pPr>
              <w:keepNext w:val="0"/>
              <w:keepLines w:val="0"/>
              <w:widowControl/>
              <w:suppressLineNumbers w:val="0"/>
              <w:jc w:val="left"/>
            </w:pPr>
          </w:p>
        </w:tc>
        <w:tc>
          <w:tcPr>
            <w:tcW w:w="685" w:type="pct"/>
            <w:tcBorders>
              <w:tl2br w:val="nil"/>
              <w:tr2bl w:val="nil"/>
            </w:tcBorders>
            <w:shd w:val="clear" w:color="auto" w:fill="auto"/>
            <w:tcMar>
              <w:top w:w="120" w:type="dxa"/>
              <w:left w:w="120" w:type="dxa"/>
              <w:bottom w:w="120" w:type="dxa"/>
              <w:right w:w="120" w:type="dxa"/>
            </w:tcMar>
            <w:vAlign w:val="center"/>
          </w:tcPr>
          <w:p w14:paraId="651843D8">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（五）</w:t>
            </w:r>
          </w:p>
          <w:p w14:paraId="3C15DDAA">
            <w:pPr>
              <w:keepNext w:val="0"/>
              <w:keepLines w:val="0"/>
              <w:widowControl/>
              <w:suppressLineNumbers w:val="0"/>
              <w:jc w:val="left"/>
            </w:pPr>
            <w:r>
              <w:rPr>
                <w:rFonts w:ascii="宋体" w:hAnsi="宋体" w:eastAsia="宋体" w:cs="宋体"/>
                <w:kern w:val="0"/>
                <w:sz w:val="24"/>
                <w:szCs w:val="24"/>
                <w:lang w:val="en-US" w:eastAsia="zh-CN" w:bidi="ar"/>
              </w:rPr>
              <w:t>专项检测</w:t>
            </w:r>
          </w:p>
        </w:tc>
        <w:tc>
          <w:tcPr>
            <w:tcW w:w="3599" w:type="pct"/>
            <w:tcBorders>
              <w:tl2br w:val="nil"/>
              <w:tr2bl w:val="nil"/>
            </w:tcBorders>
            <w:shd w:val="clear" w:color="auto" w:fill="auto"/>
            <w:tcMar>
              <w:top w:w="120" w:type="dxa"/>
              <w:left w:w="120" w:type="dxa"/>
              <w:bottom w:w="120" w:type="dxa"/>
              <w:right w:w="120" w:type="dxa"/>
            </w:tcMar>
            <w:vAlign w:val="center"/>
          </w:tcPr>
          <w:p w14:paraId="505E7F75">
            <w:pPr>
              <w:keepNext w:val="0"/>
              <w:keepLines w:val="0"/>
              <w:widowControl/>
              <w:suppressLineNumbers w:val="0"/>
              <w:jc w:val="left"/>
            </w:pPr>
            <w:r>
              <w:rPr>
                <w:rFonts w:ascii="宋体" w:hAnsi="宋体" w:eastAsia="宋体" w:cs="宋体"/>
                <w:kern w:val="0"/>
                <w:sz w:val="24"/>
                <w:szCs w:val="24"/>
                <w:lang w:val="en-US" w:eastAsia="zh-CN" w:bidi="ar"/>
              </w:rPr>
              <w:t>定期开展空调漏水隐患检测</w:t>
            </w:r>
            <w:r>
              <w:rPr>
                <w:rFonts w:hint="eastAsia" w:cs="宋体"/>
                <w:kern w:val="0"/>
                <w:sz w:val="24"/>
                <w:szCs w:val="24"/>
                <w:lang w:val="en-US" w:eastAsia="zh-CN" w:bidi="ar"/>
              </w:rPr>
              <w:t>。</w:t>
            </w:r>
          </w:p>
        </w:tc>
      </w:tr>
    </w:tbl>
    <w:p w14:paraId="40ECC0E5">
      <w:pPr>
        <w:numPr>
          <w:ilvl w:val="0"/>
          <w:numId w:val="0"/>
        </w:numP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zh-CN" w:eastAsia="zh-CN" w:bidi="zh-CN"/>
        </w:rPr>
        <w:t>（</w:t>
      </w:r>
      <w:r>
        <w:rPr>
          <w:rFonts w:hint="eastAsia" w:asciiTheme="minorEastAsia" w:hAnsiTheme="minorEastAsia" w:eastAsiaTheme="minorEastAsia" w:cstheme="minorEastAsia"/>
          <w:b/>
          <w:bCs/>
          <w:sz w:val="24"/>
          <w:szCs w:val="24"/>
          <w:lang w:val="en-US" w:eastAsia="zh-CN" w:bidi="zh-CN"/>
        </w:rPr>
        <w:t>四</w:t>
      </w:r>
      <w:r>
        <w:rPr>
          <w:rFonts w:hint="eastAsia" w:asciiTheme="minorEastAsia" w:hAnsiTheme="minorEastAsia" w:eastAsiaTheme="minorEastAsia" w:cstheme="minorEastAsia"/>
          <w:b/>
          <w:bCs/>
          <w:sz w:val="24"/>
          <w:szCs w:val="24"/>
          <w:lang w:val="zh-CN" w:eastAsia="zh-CN" w:bidi="zh-CN"/>
        </w:rPr>
        <w:t>）</w:t>
      </w:r>
      <w:r>
        <w:rPr>
          <w:rFonts w:hint="eastAsia" w:asciiTheme="minorEastAsia" w:hAnsiTheme="minorEastAsia" w:eastAsiaTheme="minorEastAsia" w:cstheme="minorEastAsia"/>
          <w:b/>
          <w:bCs/>
          <w:sz w:val="24"/>
          <w:szCs w:val="24"/>
        </w:rPr>
        <w:t>维保服务要求</w:t>
      </w:r>
    </w:p>
    <w:p w14:paraId="7A353B80">
      <w:pPr>
        <w:rPr>
          <w:rFonts w:ascii="宋体" w:hAnsi="宋体" w:cs="宋体"/>
          <w:b/>
          <w:bCs/>
          <w:sz w:val="24"/>
          <w:szCs w:val="24"/>
        </w:rPr>
      </w:pPr>
      <w:r>
        <w:rPr>
          <w:rFonts w:hint="eastAsia" w:ascii="宋体" w:hAnsi="宋体" w:cs="宋体"/>
          <w:b/>
          <w:bCs/>
          <w:sz w:val="24"/>
          <w:szCs w:val="24"/>
        </w:rPr>
        <w:t>服务承诺：对于不同级别的故障，解决时间需符合下表规定：</w:t>
      </w:r>
    </w:p>
    <w:p w14:paraId="190C99C3">
      <w:pPr>
        <w:spacing w:line="360" w:lineRule="auto"/>
        <w:ind w:firstLine="480" w:firstLineChars="200"/>
        <w:rPr>
          <w:rFonts w:ascii="宋体" w:hAnsi="宋体"/>
          <w:sz w:val="24"/>
          <w:szCs w:val="24"/>
        </w:rPr>
      </w:pPr>
      <w:r>
        <w:rPr>
          <w:rFonts w:hint="eastAsia" w:ascii="宋体" w:hAnsi="宋体"/>
          <w:sz w:val="24"/>
          <w:szCs w:val="24"/>
        </w:rPr>
        <w:t>设备发生故障时，甲方可通过电话或其它途径向乙方寻求技术支持和帮助。确认甲方的服务请求后，乙方技术人员</w:t>
      </w:r>
      <w:r>
        <w:rPr>
          <w:rFonts w:hint="eastAsia" w:ascii="宋体" w:hAnsi="宋体"/>
          <w:sz w:val="24"/>
        </w:rPr>
        <w:t>在通过电话远程指导简单应急处理的同时，</w:t>
      </w:r>
      <w:r>
        <w:rPr>
          <w:rFonts w:hint="eastAsia" w:ascii="宋体" w:hAnsi="宋体"/>
          <w:sz w:val="24"/>
          <w:szCs w:val="24"/>
        </w:rPr>
        <w:t>在规定时间（即响应时间）内到达现场进行故障排除。</w:t>
      </w:r>
    </w:p>
    <w:p w14:paraId="2299CCA5">
      <w:pPr>
        <w:spacing w:line="360" w:lineRule="auto"/>
        <w:ind w:firstLine="480" w:firstLineChars="200"/>
        <w:rPr>
          <w:rFonts w:ascii="宋体" w:hAnsi="宋体"/>
          <w:sz w:val="24"/>
          <w:szCs w:val="24"/>
        </w:rPr>
      </w:pPr>
      <w:r>
        <w:rPr>
          <w:rFonts w:hint="eastAsia" w:ascii="宋体" w:hAnsi="宋体"/>
          <w:sz w:val="24"/>
          <w:szCs w:val="24"/>
        </w:rPr>
        <w:t>服务时间：乙方提供7×24小时电话支持服务，当设备硬件发生问题时，通过拨打乙方技术人员电话，获得问题解答和技术咨询。</w:t>
      </w:r>
    </w:p>
    <w:p w14:paraId="36FD2FA9">
      <w:pPr>
        <w:spacing w:line="360" w:lineRule="auto"/>
        <w:ind w:firstLine="480" w:firstLineChars="200"/>
        <w:rPr>
          <w:rFonts w:ascii="宋体" w:hAnsi="宋体"/>
          <w:sz w:val="24"/>
          <w:szCs w:val="24"/>
        </w:rPr>
      </w:pPr>
      <w:r>
        <w:rPr>
          <w:rFonts w:hint="eastAsia" w:ascii="宋体" w:hAnsi="宋体"/>
          <w:sz w:val="24"/>
          <w:szCs w:val="24"/>
        </w:rPr>
        <w:t>服务响应：甲方在设备使用过程中出现技术故障时，通过电话向乙方提供故障的详细情况、服务请求时间、联系人和联系电话等。</w:t>
      </w:r>
    </w:p>
    <w:p w14:paraId="5906B4DD">
      <w:pPr>
        <w:spacing w:line="360" w:lineRule="auto"/>
        <w:ind w:firstLine="480" w:firstLineChars="200"/>
        <w:rPr>
          <w:rFonts w:ascii="宋体" w:hAnsi="宋体"/>
          <w:sz w:val="24"/>
          <w:szCs w:val="24"/>
        </w:rPr>
      </w:pPr>
      <w:r>
        <w:rPr>
          <w:rFonts w:hint="eastAsia" w:ascii="宋体" w:hAnsi="宋体"/>
          <w:sz w:val="24"/>
          <w:szCs w:val="24"/>
        </w:rPr>
        <w:t>响应时间：对于不同级别的故障，服务响应时间如下：</w:t>
      </w:r>
    </w:p>
    <w:p w14:paraId="27F1B2F2">
      <w:pPr>
        <w:pStyle w:val="21"/>
      </w:pPr>
    </w:p>
    <w:tbl>
      <w:tblPr>
        <w:tblStyle w:val="16"/>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3600"/>
        <w:gridCol w:w="1507"/>
        <w:gridCol w:w="2093"/>
      </w:tblGrid>
      <w:tr w14:paraId="3AA9D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shd w:val="clear" w:color="auto" w:fill="E6E6E6"/>
          </w:tcPr>
          <w:p w14:paraId="7CB3048F">
            <w:pPr>
              <w:spacing w:line="360" w:lineRule="auto"/>
              <w:jc w:val="center"/>
              <w:rPr>
                <w:rFonts w:ascii="宋体" w:hAnsi="宋体" w:cs="宋体"/>
                <w:b/>
                <w:sz w:val="24"/>
                <w:szCs w:val="24"/>
              </w:rPr>
            </w:pPr>
            <w:r>
              <w:rPr>
                <w:rFonts w:hint="eastAsia" w:ascii="宋体" w:hAnsi="宋体" w:cs="宋体"/>
                <w:b/>
                <w:sz w:val="24"/>
                <w:szCs w:val="24"/>
              </w:rPr>
              <w:t>故障级别</w:t>
            </w:r>
          </w:p>
        </w:tc>
        <w:tc>
          <w:tcPr>
            <w:tcW w:w="3600" w:type="dxa"/>
            <w:shd w:val="clear" w:color="auto" w:fill="E6E6E6"/>
          </w:tcPr>
          <w:p w14:paraId="7F4A4E88">
            <w:pPr>
              <w:spacing w:line="360" w:lineRule="auto"/>
              <w:jc w:val="center"/>
              <w:rPr>
                <w:rFonts w:ascii="宋体" w:hAnsi="宋体" w:cs="宋体"/>
                <w:b/>
                <w:sz w:val="24"/>
                <w:szCs w:val="24"/>
              </w:rPr>
            </w:pPr>
            <w:r>
              <w:rPr>
                <w:rFonts w:hint="eastAsia" w:ascii="宋体" w:hAnsi="宋体" w:cs="宋体"/>
                <w:b/>
                <w:sz w:val="24"/>
                <w:szCs w:val="24"/>
              </w:rPr>
              <w:t>系统故障描述</w:t>
            </w:r>
          </w:p>
        </w:tc>
        <w:tc>
          <w:tcPr>
            <w:tcW w:w="1507" w:type="dxa"/>
            <w:shd w:val="clear" w:color="auto" w:fill="E6E6E6"/>
          </w:tcPr>
          <w:p w14:paraId="328EBA8F">
            <w:pPr>
              <w:spacing w:line="360" w:lineRule="auto"/>
              <w:jc w:val="center"/>
              <w:rPr>
                <w:rFonts w:ascii="宋体" w:hAnsi="宋体" w:cs="宋体"/>
                <w:b/>
                <w:sz w:val="24"/>
                <w:szCs w:val="24"/>
              </w:rPr>
            </w:pPr>
            <w:r>
              <w:rPr>
                <w:rFonts w:hint="eastAsia" w:ascii="宋体" w:hAnsi="宋体" w:cs="宋体"/>
                <w:b/>
                <w:sz w:val="24"/>
                <w:szCs w:val="24"/>
              </w:rPr>
              <w:t>服务措施</w:t>
            </w:r>
          </w:p>
        </w:tc>
        <w:tc>
          <w:tcPr>
            <w:tcW w:w="2093" w:type="dxa"/>
            <w:shd w:val="clear" w:color="auto" w:fill="E6E6E6"/>
          </w:tcPr>
          <w:p w14:paraId="24F32592">
            <w:pPr>
              <w:spacing w:line="360" w:lineRule="auto"/>
              <w:jc w:val="center"/>
              <w:rPr>
                <w:rFonts w:ascii="宋体" w:hAnsi="宋体" w:cs="宋体"/>
                <w:b/>
                <w:sz w:val="24"/>
                <w:szCs w:val="24"/>
              </w:rPr>
            </w:pPr>
            <w:r>
              <w:rPr>
                <w:rFonts w:hint="eastAsia" w:ascii="宋体" w:hAnsi="宋体" w:cs="宋体"/>
                <w:b/>
                <w:sz w:val="24"/>
                <w:szCs w:val="24"/>
              </w:rPr>
              <w:t>响应时间</w:t>
            </w:r>
          </w:p>
        </w:tc>
      </w:tr>
      <w:tr w14:paraId="1E014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vMerge w:val="restart"/>
            <w:vAlign w:val="center"/>
          </w:tcPr>
          <w:p w14:paraId="35227DEE">
            <w:pPr>
              <w:spacing w:line="360" w:lineRule="auto"/>
              <w:jc w:val="center"/>
              <w:rPr>
                <w:rFonts w:ascii="宋体" w:hAnsi="宋体" w:cs="宋体"/>
                <w:b/>
                <w:sz w:val="24"/>
                <w:szCs w:val="24"/>
              </w:rPr>
            </w:pPr>
            <w:r>
              <w:rPr>
                <w:rFonts w:hint="eastAsia" w:ascii="宋体" w:hAnsi="宋体" w:cs="宋体"/>
                <w:b/>
                <w:sz w:val="24"/>
                <w:szCs w:val="24"/>
              </w:rPr>
              <w:t>Ⅰ</w:t>
            </w:r>
          </w:p>
        </w:tc>
        <w:tc>
          <w:tcPr>
            <w:tcW w:w="3600" w:type="dxa"/>
            <w:vMerge w:val="restart"/>
            <w:vAlign w:val="center"/>
          </w:tcPr>
          <w:p w14:paraId="0BBDE675">
            <w:pPr>
              <w:tabs>
                <w:tab w:val="center" w:pos="993"/>
              </w:tabs>
              <w:rPr>
                <w:rFonts w:ascii="宋体" w:hAnsi="宋体" w:cs="宋体"/>
                <w:sz w:val="24"/>
                <w:szCs w:val="24"/>
              </w:rPr>
            </w:pPr>
            <w:r>
              <w:rPr>
                <w:rFonts w:hint="eastAsia" w:ascii="宋体" w:hAnsi="宋体" w:cs="宋体"/>
                <w:sz w:val="24"/>
                <w:szCs w:val="24"/>
              </w:rPr>
              <w:t>出现下列情况之一都属于一级故障：a设备发生宕机等情况导致设备不可用;b设备处于不稳定状态导致系统服务不稳定或停止;c设备关键功能、关键部件故障，影响系统正常服务。</w:t>
            </w:r>
          </w:p>
        </w:tc>
        <w:tc>
          <w:tcPr>
            <w:tcW w:w="1507" w:type="dxa"/>
            <w:vAlign w:val="center"/>
          </w:tcPr>
          <w:p w14:paraId="5284E44D">
            <w:pPr>
              <w:tabs>
                <w:tab w:val="center" w:pos="993"/>
              </w:tabs>
              <w:rPr>
                <w:rFonts w:ascii="宋体" w:hAnsi="宋体" w:cs="宋体"/>
                <w:sz w:val="24"/>
                <w:szCs w:val="24"/>
              </w:rPr>
            </w:pPr>
            <w:r>
              <w:rPr>
                <w:rFonts w:hint="eastAsia" w:ascii="宋体" w:hAnsi="宋体" w:cs="宋体"/>
                <w:sz w:val="24"/>
                <w:szCs w:val="24"/>
              </w:rPr>
              <w:t>电话响应</w:t>
            </w:r>
          </w:p>
        </w:tc>
        <w:tc>
          <w:tcPr>
            <w:tcW w:w="2093" w:type="dxa"/>
            <w:vAlign w:val="center"/>
          </w:tcPr>
          <w:p w14:paraId="441778EF">
            <w:pPr>
              <w:spacing w:line="360" w:lineRule="auto"/>
              <w:rPr>
                <w:rFonts w:ascii="宋体" w:hAnsi="宋体"/>
                <w:sz w:val="24"/>
                <w:szCs w:val="24"/>
              </w:rPr>
            </w:pPr>
            <w:r>
              <w:rPr>
                <w:rFonts w:hint="eastAsia" w:ascii="宋体" w:hAnsi="宋体"/>
                <w:sz w:val="24"/>
                <w:szCs w:val="24"/>
              </w:rPr>
              <w:t>5分钟</w:t>
            </w:r>
          </w:p>
        </w:tc>
      </w:tr>
      <w:tr w14:paraId="1966F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vMerge w:val="continue"/>
            <w:vAlign w:val="center"/>
          </w:tcPr>
          <w:p w14:paraId="621D382D">
            <w:pPr>
              <w:spacing w:line="360" w:lineRule="auto"/>
              <w:jc w:val="center"/>
              <w:rPr>
                <w:rFonts w:ascii="宋体" w:hAnsi="宋体" w:cs="宋体"/>
                <w:b/>
                <w:sz w:val="24"/>
                <w:szCs w:val="24"/>
              </w:rPr>
            </w:pPr>
          </w:p>
        </w:tc>
        <w:tc>
          <w:tcPr>
            <w:tcW w:w="3600" w:type="dxa"/>
            <w:vMerge w:val="continue"/>
            <w:vAlign w:val="center"/>
          </w:tcPr>
          <w:p w14:paraId="1BD82385">
            <w:pPr>
              <w:spacing w:line="360" w:lineRule="auto"/>
              <w:rPr>
                <w:rFonts w:ascii="宋体" w:hAnsi="宋体" w:cs="宋体"/>
                <w:sz w:val="24"/>
                <w:szCs w:val="24"/>
              </w:rPr>
            </w:pPr>
          </w:p>
        </w:tc>
        <w:tc>
          <w:tcPr>
            <w:tcW w:w="1507" w:type="dxa"/>
            <w:vAlign w:val="center"/>
          </w:tcPr>
          <w:p w14:paraId="241AB0C8">
            <w:pPr>
              <w:tabs>
                <w:tab w:val="center" w:pos="993"/>
              </w:tabs>
              <w:rPr>
                <w:rFonts w:ascii="宋体" w:hAnsi="宋体" w:cs="宋体"/>
                <w:sz w:val="24"/>
                <w:szCs w:val="24"/>
              </w:rPr>
            </w:pPr>
            <w:r>
              <w:rPr>
                <w:rFonts w:hint="eastAsia" w:ascii="宋体" w:hAnsi="宋体" w:cs="宋体"/>
                <w:sz w:val="24"/>
                <w:szCs w:val="24"/>
              </w:rPr>
              <w:t>工程师到达现场：</w:t>
            </w:r>
          </w:p>
        </w:tc>
        <w:tc>
          <w:tcPr>
            <w:tcW w:w="2093" w:type="dxa"/>
            <w:vAlign w:val="center"/>
          </w:tcPr>
          <w:p w14:paraId="0210F56D">
            <w:pPr>
              <w:spacing w:line="360" w:lineRule="auto"/>
              <w:rPr>
                <w:rFonts w:ascii="宋体" w:hAnsi="宋体"/>
                <w:sz w:val="24"/>
                <w:szCs w:val="24"/>
              </w:rPr>
            </w:pPr>
            <w:r>
              <w:rPr>
                <w:rFonts w:hint="eastAsia" w:ascii="宋体" w:hAnsi="宋体"/>
                <w:sz w:val="24"/>
                <w:szCs w:val="24"/>
              </w:rPr>
              <w:t>1小时</w:t>
            </w:r>
          </w:p>
        </w:tc>
      </w:tr>
      <w:tr w14:paraId="1ADCD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vMerge w:val="continue"/>
            <w:vAlign w:val="center"/>
          </w:tcPr>
          <w:p w14:paraId="12F444B6">
            <w:pPr>
              <w:spacing w:line="360" w:lineRule="auto"/>
              <w:jc w:val="center"/>
              <w:rPr>
                <w:rFonts w:ascii="宋体" w:hAnsi="宋体" w:cs="宋体"/>
                <w:b/>
                <w:sz w:val="24"/>
                <w:szCs w:val="24"/>
              </w:rPr>
            </w:pPr>
          </w:p>
        </w:tc>
        <w:tc>
          <w:tcPr>
            <w:tcW w:w="3600" w:type="dxa"/>
            <w:vMerge w:val="continue"/>
            <w:vAlign w:val="center"/>
          </w:tcPr>
          <w:p w14:paraId="5F4B8765">
            <w:pPr>
              <w:spacing w:line="360" w:lineRule="auto"/>
              <w:rPr>
                <w:rFonts w:ascii="宋体" w:hAnsi="宋体" w:cs="宋体"/>
                <w:sz w:val="24"/>
                <w:szCs w:val="24"/>
              </w:rPr>
            </w:pPr>
          </w:p>
        </w:tc>
        <w:tc>
          <w:tcPr>
            <w:tcW w:w="1507" w:type="dxa"/>
            <w:vAlign w:val="center"/>
          </w:tcPr>
          <w:p w14:paraId="1CC3A902">
            <w:pPr>
              <w:spacing w:line="360" w:lineRule="auto"/>
              <w:rPr>
                <w:rFonts w:ascii="宋体" w:hAnsi="宋体" w:cs="宋体"/>
                <w:sz w:val="24"/>
                <w:szCs w:val="24"/>
              </w:rPr>
            </w:pPr>
            <w:r>
              <w:rPr>
                <w:rFonts w:hint="eastAsia" w:ascii="宋体" w:hAnsi="宋体" w:cs="宋体"/>
                <w:sz w:val="24"/>
                <w:szCs w:val="24"/>
              </w:rPr>
              <w:t xml:space="preserve">备件到达现场 </w:t>
            </w:r>
          </w:p>
        </w:tc>
        <w:tc>
          <w:tcPr>
            <w:tcW w:w="2093" w:type="dxa"/>
            <w:vAlign w:val="center"/>
          </w:tcPr>
          <w:p w14:paraId="20993A98">
            <w:pPr>
              <w:spacing w:line="360" w:lineRule="auto"/>
              <w:rPr>
                <w:rFonts w:ascii="宋体" w:hAnsi="宋体"/>
                <w:sz w:val="24"/>
                <w:szCs w:val="24"/>
              </w:rPr>
            </w:pPr>
            <w:r>
              <w:rPr>
                <w:rFonts w:hint="eastAsia" w:ascii="宋体" w:hAnsi="宋体"/>
                <w:sz w:val="24"/>
                <w:szCs w:val="24"/>
              </w:rPr>
              <w:t>1小时</w:t>
            </w:r>
          </w:p>
        </w:tc>
      </w:tr>
      <w:tr w14:paraId="672EE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vMerge w:val="restart"/>
            <w:vAlign w:val="center"/>
          </w:tcPr>
          <w:p w14:paraId="4D17B995">
            <w:pPr>
              <w:spacing w:line="360" w:lineRule="auto"/>
              <w:jc w:val="center"/>
              <w:rPr>
                <w:rFonts w:ascii="宋体" w:hAnsi="宋体" w:cs="宋体"/>
                <w:b/>
                <w:sz w:val="24"/>
                <w:szCs w:val="24"/>
              </w:rPr>
            </w:pPr>
            <w:r>
              <w:rPr>
                <w:rFonts w:hint="eastAsia" w:ascii="宋体" w:hAnsi="宋体" w:cs="宋体"/>
                <w:b/>
                <w:sz w:val="24"/>
                <w:szCs w:val="24"/>
              </w:rPr>
              <w:t>Ⅱ</w:t>
            </w:r>
          </w:p>
        </w:tc>
        <w:tc>
          <w:tcPr>
            <w:tcW w:w="3600" w:type="dxa"/>
            <w:vMerge w:val="restart"/>
            <w:vAlign w:val="center"/>
          </w:tcPr>
          <w:p w14:paraId="1FB6388C">
            <w:pPr>
              <w:tabs>
                <w:tab w:val="center" w:pos="993"/>
              </w:tabs>
              <w:rPr>
                <w:rFonts w:ascii="宋体" w:hAnsi="宋体" w:cs="宋体"/>
                <w:sz w:val="24"/>
                <w:szCs w:val="24"/>
              </w:rPr>
            </w:pPr>
            <w:r>
              <w:rPr>
                <w:rFonts w:hint="eastAsia" w:ascii="宋体" w:hAnsi="宋体" w:cs="宋体"/>
                <w:sz w:val="24"/>
                <w:szCs w:val="24"/>
              </w:rPr>
              <w:t>二级故障：设备关键功能、关键部件发生故障，但不影响系统服务或影响很小。</w:t>
            </w:r>
          </w:p>
        </w:tc>
        <w:tc>
          <w:tcPr>
            <w:tcW w:w="1507" w:type="dxa"/>
            <w:vAlign w:val="center"/>
          </w:tcPr>
          <w:p w14:paraId="3A0A4C4C">
            <w:pPr>
              <w:tabs>
                <w:tab w:val="center" w:pos="993"/>
              </w:tabs>
              <w:rPr>
                <w:rFonts w:ascii="宋体" w:hAnsi="宋体" w:cs="宋体"/>
                <w:sz w:val="24"/>
                <w:szCs w:val="24"/>
              </w:rPr>
            </w:pPr>
            <w:r>
              <w:rPr>
                <w:rFonts w:hint="eastAsia" w:ascii="宋体" w:hAnsi="宋体" w:cs="宋体"/>
                <w:sz w:val="24"/>
                <w:szCs w:val="24"/>
              </w:rPr>
              <w:t>电话响应</w:t>
            </w:r>
          </w:p>
        </w:tc>
        <w:tc>
          <w:tcPr>
            <w:tcW w:w="2093" w:type="dxa"/>
            <w:vAlign w:val="center"/>
          </w:tcPr>
          <w:p w14:paraId="5DDFA73A">
            <w:pPr>
              <w:spacing w:line="360" w:lineRule="auto"/>
              <w:rPr>
                <w:rFonts w:ascii="宋体" w:hAnsi="宋体"/>
                <w:sz w:val="24"/>
                <w:szCs w:val="24"/>
              </w:rPr>
            </w:pPr>
            <w:r>
              <w:rPr>
                <w:rFonts w:hint="eastAsia" w:ascii="宋体" w:hAnsi="宋体"/>
                <w:sz w:val="24"/>
                <w:szCs w:val="24"/>
              </w:rPr>
              <w:t>5分钟</w:t>
            </w:r>
          </w:p>
        </w:tc>
      </w:tr>
      <w:tr w14:paraId="088D9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vMerge w:val="continue"/>
            <w:vAlign w:val="center"/>
          </w:tcPr>
          <w:p w14:paraId="20C502C6">
            <w:pPr>
              <w:spacing w:line="360" w:lineRule="auto"/>
              <w:jc w:val="center"/>
              <w:rPr>
                <w:rFonts w:ascii="宋体" w:hAnsi="宋体" w:cs="宋体"/>
                <w:b/>
                <w:sz w:val="24"/>
                <w:szCs w:val="24"/>
              </w:rPr>
            </w:pPr>
          </w:p>
        </w:tc>
        <w:tc>
          <w:tcPr>
            <w:tcW w:w="3600" w:type="dxa"/>
            <w:vMerge w:val="continue"/>
            <w:vAlign w:val="center"/>
          </w:tcPr>
          <w:p w14:paraId="604B2599">
            <w:pPr>
              <w:spacing w:line="360" w:lineRule="auto"/>
              <w:rPr>
                <w:rFonts w:ascii="宋体" w:hAnsi="宋体" w:cs="宋体"/>
                <w:sz w:val="24"/>
                <w:szCs w:val="24"/>
              </w:rPr>
            </w:pPr>
          </w:p>
        </w:tc>
        <w:tc>
          <w:tcPr>
            <w:tcW w:w="1507" w:type="dxa"/>
            <w:vAlign w:val="center"/>
          </w:tcPr>
          <w:p w14:paraId="0142E702">
            <w:pPr>
              <w:tabs>
                <w:tab w:val="center" w:pos="993"/>
              </w:tabs>
              <w:rPr>
                <w:rFonts w:ascii="宋体" w:hAnsi="宋体" w:cs="宋体"/>
                <w:sz w:val="24"/>
                <w:szCs w:val="24"/>
              </w:rPr>
            </w:pPr>
            <w:r>
              <w:rPr>
                <w:rFonts w:hint="eastAsia" w:ascii="宋体" w:hAnsi="宋体" w:cs="宋体"/>
                <w:sz w:val="24"/>
                <w:szCs w:val="24"/>
              </w:rPr>
              <w:t>工程师到达现场：</w:t>
            </w:r>
          </w:p>
        </w:tc>
        <w:tc>
          <w:tcPr>
            <w:tcW w:w="2093" w:type="dxa"/>
            <w:vAlign w:val="center"/>
          </w:tcPr>
          <w:p w14:paraId="40F21879">
            <w:pPr>
              <w:spacing w:line="360" w:lineRule="auto"/>
              <w:rPr>
                <w:rFonts w:ascii="宋体" w:hAnsi="宋体"/>
                <w:sz w:val="24"/>
                <w:szCs w:val="24"/>
              </w:rPr>
            </w:pPr>
            <w:r>
              <w:rPr>
                <w:rFonts w:hint="eastAsia" w:ascii="宋体" w:hAnsi="宋体"/>
                <w:sz w:val="24"/>
                <w:szCs w:val="24"/>
              </w:rPr>
              <w:t>3小时</w:t>
            </w:r>
          </w:p>
        </w:tc>
      </w:tr>
      <w:tr w14:paraId="24580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vMerge w:val="continue"/>
            <w:vAlign w:val="center"/>
          </w:tcPr>
          <w:p w14:paraId="20108441">
            <w:pPr>
              <w:spacing w:line="360" w:lineRule="auto"/>
              <w:jc w:val="center"/>
              <w:rPr>
                <w:rFonts w:ascii="宋体" w:hAnsi="宋体" w:cs="宋体"/>
                <w:b/>
                <w:sz w:val="24"/>
                <w:szCs w:val="24"/>
              </w:rPr>
            </w:pPr>
          </w:p>
        </w:tc>
        <w:tc>
          <w:tcPr>
            <w:tcW w:w="3600" w:type="dxa"/>
            <w:vMerge w:val="continue"/>
            <w:vAlign w:val="center"/>
          </w:tcPr>
          <w:p w14:paraId="5A3E4298">
            <w:pPr>
              <w:spacing w:line="360" w:lineRule="auto"/>
              <w:rPr>
                <w:rFonts w:ascii="宋体" w:hAnsi="宋体" w:cs="宋体"/>
                <w:sz w:val="24"/>
                <w:szCs w:val="24"/>
              </w:rPr>
            </w:pPr>
          </w:p>
        </w:tc>
        <w:tc>
          <w:tcPr>
            <w:tcW w:w="1507" w:type="dxa"/>
            <w:vAlign w:val="center"/>
          </w:tcPr>
          <w:p w14:paraId="387EEB83">
            <w:pPr>
              <w:spacing w:line="360" w:lineRule="auto"/>
              <w:rPr>
                <w:rFonts w:ascii="宋体" w:hAnsi="宋体" w:cs="宋体"/>
                <w:sz w:val="24"/>
                <w:szCs w:val="24"/>
              </w:rPr>
            </w:pPr>
            <w:r>
              <w:rPr>
                <w:rFonts w:hint="eastAsia" w:ascii="宋体" w:hAnsi="宋体" w:cs="宋体"/>
                <w:sz w:val="24"/>
                <w:szCs w:val="24"/>
              </w:rPr>
              <w:t xml:space="preserve">备件到达现场 </w:t>
            </w:r>
          </w:p>
        </w:tc>
        <w:tc>
          <w:tcPr>
            <w:tcW w:w="2093" w:type="dxa"/>
            <w:vAlign w:val="center"/>
          </w:tcPr>
          <w:p w14:paraId="3D1BC04F">
            <w:pPr>
              <w:spacing w:line="360" w:lineRule="auto"/>
              <w:rPr>
                <w:rFonts w:ascii="宋体" w:hAnsi="宋体"/>
                <w:sz w:val="24"/>
                <w:szCs w:val="24"/>
              </w:rPr>
            </w:pPr>
            <w:r>
              <w:rPr>
                <w:rFonts w:hint="eastAsia" w:ascii="宋体" w:hAnsi="宋体"/>
                <w:sz w:val="24"/>
                <w:szCs w:val="24"/>
              </w:rPr>
              <w:t>3小时</w:t>
            </w:r>
          </w:p>
        </w:tc>
      </w:tr>
      <w:tr w14:paraId="1175A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vMerge w:val="restart"/>
            <w:vAlign w:val="center"/>
          </w:tcPr>
          <w:p w14:paraId="3AEE0597">
            <w:pPr>
              <w:spacing w:line="360" w:lineRule="auto"/>
              <w:jc w:val="center"/>
              <w:rPr>
                <w:rFonts w:ascii="宋体" w:hAnsi="宋体" w:cs="宋体"/>
                <w:sz w:val="24"/>
                <w:szCs w:val="24"/>
              </w:rPr>
            </w:pPr>
            <w:r>
              <w:rPr>
                <w:rFonts w:hint="eastAsia" w:ascii="宋体" w:hAnsi="宋体" w:cs="宋体"/>
                <w:b/>
                <w:sz w:val="24"/>
                <w:szCs w:val="24"/>
              </w:rPr>
              <w:t>Ⅲ</w:t>
            </w:r>
          </w:p>
        </w:tc>
        <w:tc>
          <w:tcPr>
            <w:tcW w:w="3600" w:type="dxa"/>
            <w:vMerge w:val="restart"/>
            <w:vAlign w:val="center"/>
          </w:tcPr>
          <w:p w14:paraId="68888380">
            <w:pPr>
              <w:tabs>
                <w:tab w:val="center" w:pos="993"/>
              </w:tabs>
              <w:rPr>
                <w:rFonts w:ascii="宋体" w:hAnsi="宋体" w:cs="宋体"/>
                <w:sz w:val="24"/>
                <w:szCs w:val="24"/>
              </w:rPr>
            </w:pPr>
            <w:r>
              <w:rPr>
                <w:rFonts w:hint="eastAsia" w:ascii="宋体" w:hAnsi="宋体" w:cs="宋体"/>
                <w:sz w:val="24"/>
                <w:szCs w:val="24"/>
              </w:rPr>
              <w:t>三级故障：设备非关键功能、非关键部件故障，不影响系统服务。</w:t>
            </w:r>
          </w:p>
        </w:tc>
        <w:tc>
          <w:tcPr>
            <w:tcW w:w="1507" w:type="dxa"/>
            <w:vAlign w:val="center"/>
          </w:tcPr>
          <w:p w14:paraId="3AD8AC13">
            <w:pPr>
              <w:tabs>
                <w:tab w:val="center" w:pos="993"/>
              </w:tabs>
              <w:rPr>
                <w:rFonts w:ascii="宋体" w:hAnsi="宋体" w:cs="宋体"/>
                <w:sz w:val="24"/>
                <w:szCs w:val="24"/>
              </w:rPr>
            </w:pPr>
            <w:r>
              <w:rPr>
                <w:rFonts w:hint="eastAsia" w:ascii="宋体" w:hAnsi="宋体" w:cs="宋体"/>
                <w:sz w:val="24"/>
                <w:szCs w:val="24"/>
              </w:rPr>
              <w:t>电话响应</w:t>
            </w:r>
          </w:p>
        </w:tc>
        <w:tc>
          <w:tcPr>
            <w:tcW w:w="2093" w:type="dxa"/>
            <w:vAlign w:val="center"/>
          </w:tcPr>
          <w:p w14:paraId="6832F061">
            <w:pPr>
              <w:spacing w:line="360" w:lineRule="auto"/>
              <w:rPr>
                <w:rFonts w:ascii="宋体" w:hAnsi="宋体"/>
                <w:sz w:val="24"/>
                <w:szCs w:val="24"/>
              </w:rPr>
            </w:pPr>
            <w:r>
              <w:rPr>
                <w:rFonts w:hint="eastAsia" w:ascii="宋体" w:hAnsi="宋体"/>
                <w:sz w:val="24"/>
                <w:szCs w:val="24"/>
              </w:rPr>
              <w:t>5分钟</w:t>
            </w:r>
          </w:p>
        </w:tc>
      </w:tr>
      <w:tr w14:paraId="76950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vMerge w:val="continue"/>
          </w:tcPr>
          <w:p w14:paraId="3A8AB7C3">
            <w:pPr>
              <w:spacing w:line="360" w:lineRule="auto"/>
              <w:jc w:val="center"/>
              <w:rPr>
                <w:rFonts w:ascii="宋体" w:hAnsi="宋体" w:cs="宋体"/>
                <w:b/>
                <w:sz w:val="24"/>
                <w:szCs w:val="24"/>
              </w:rPr>
            </w:pPr>
          </w:p>
        </w:tc>
        <w:tc>
          <w:tcPr>
            <w:tcW w:w="3600" w:type="dxa"/>
            <w:vMerge w:val="continue"/>
          </w:tcPr>
          <w:p w14:paraId="66E0E481">
            <w:pPr>
              <w:spacing w:line="360" w:lineRule="auto"/>
              <w:jc w:val="left"/>
              <w:rPr>
                <w:rFonts w:ascii="宋体" w:hAnsi="宋体" w:cs="宋体"/>
                <w:sz w:val="24"/>
                <w:szCs w:val="24"/>
              </w:rPr>
            </w:pPr>
          </w:p>
        </w:tc>
        <w:tc>
          <w:tcPr>
            <w:tcW w:w="1507" w:type="dxa"/>
            <w:vAlign w:val="center"/>
          </w:tcPr>
          <w:p w14:paraId="6180EF21">
            <w:pPr>
              <w:tabs>
                <w:tab w:val="center" w:pos="993"/>
              </w:tabs>
              <w:rPr>
                <w:rFonts w:ascii="宋体" w:hAnsi="宋体" w:cs="宋体"/>
                <w:sz w:val="24"/>
                <w:szCs w:val="24"/>
              </w:rPr>
            </w:pPr>
            <w:r>
              <w:rPr>
                <w:rFonts w:hint="eastAsia" w:ascii="宋体" w:hAnsi="宋体" w:cs="宋体"/>
                <w:sz w:val="24"/>
                <w:szCs w:val="24"/>
              </w:rPr>
              <w:t>工程师到达现场：</w:t>
            </w:r>
          </w:p>
        </w:tc>
        <w:tc>
          <w:tcPr>
            <w:tcW w:w="2093" w:type="dxa"/>
            <w:vAlign w:val="center"/>
          </w:tcPr>
          <w:p w14:paraId="3720FBEC">
            <w:pPr>
              <w:spacing w:line="360" w:lineRule="auto"/>
              <w:rPr>
                <w:rFonts w:ascii="宋体" w:hAnsi="宋体"/>
                <w:sz w:val="24"/>
                <w:szCs w:val="24"/>
              </w:rPr>
            </w:pPr>
            <w:r>
              <w:rPr>
                <w:rFonts w:hint="eastAsia" w:ascii="宋体" w:hAnsi="宋体"/>
                <w:sz w:val="24"/>
                <w:szCs w:val="24"/>
              </w:rPr>
              <w:t>4小时</w:t>
            </w:r>
          </w:p>
        </w:tc>
      </w:tr>
      <w:tr w14:paraId="617D6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vMerge w:val="continue"/>
          </w:tcPr>
          <w:p w14:paraId="3B2CE582">
            <w:pPr>
              <w:spacing w:line="360" w:lineRule="auto"/>
              <w:jc w:val="center"/>
              <w:rPr>
                <w:rFonts w:ascii="宋体" w:hAnsi="宋体" w:cs="宋体"/>
                <w:b/>
                <w:sz w:val="24"/>
                <w:szCs w:val="24"/>
              </w:rPr>
            </w:pPr>
          </w:p>
        </w:tc>
        <w:tc>
          <w:tcPr>
            <w:tcW w:w="3600" w:type="dxa"/>
            <w:vMerge w:val="continue"/>
          </w:tcPr>
          <w:p w14:paraId="7A2A38DD">
            <w:pPr>
              <w:spacing w:line="360" w:lineRule="auto"/>
              <w:jc w:val="left"/>
              <w:rPr>
                <w:rFonts w:ascii="宋体" w:hAnsi="宋体" w:cs="宋体"/>
                <w:sz w:val="24"/>
                <w:szCs w:val="24"/>
              </w:rPr>
            </w:pPr>
          </w:p>
        </w:tc>
        <w:tc>
          <w:tcPr>
            <w:tcW w:w="1507" w:type="dxa"/>
            <w:vAlign w:val="center"/>
          </w:tcPr>
          <w:p w14:paraId="47B7F057">
            <w:pPr>
              <w:spacing w:line="360" w:lineRule="auto"/>
              <w:rPr>
                <w:rFonts w:ascii="宋体" w:hAnsi="宋体" w:cs="宋体"/>
                <w:sz w:val="24"/>
                <w:szCs w:val="24"/>
              </w:rPr>
            </w:pPr>
            <w:r>
              <w:rPr>
                <w:rFonts w:hint="eastAsia" w:ascii="宋体" w:hAnsi="宋体" w:cs="宋体"/>
                <w:sz w:val="24"/>
                <w:szCs w:val="24"/>
              </w:rPr>
              <w:t xml:space="preserve">备件到达现场 </w:t>
            </w:r>
          </w:p>
        </w:tc>
        <w:tc>
          <w:tcPr>
            <w:tcW w:w="2093" w:type="dxa"/>
            <w:vAlign w:val="center"/>
          </w:tcPr>
          <w:p w14:paraId="42B57E0E">
            <w:pPr>
              <w:spacing w:line="360" w:lineRule="auto"/>
              <w:rPr>
                <w:rFonts w:ascii="宋体" w:hAnsi="宋体"/>
                <w:sz w:val="24"/>
                <w:szCs w:val="24"/>
              </w:rPr>
            </w:pPr>
            <w:r>
              <w:rPr>
                <w:rFonts w:hint="eastAsia" w:ascii="宋体" w:hAnsi="宋体"/>
                <w:sz w:val="24"/>
                <w:szCs w:val="24"/>
              </w:rPr>
              <w:t>4小时</w:t>
            </w:r>
          </w:p>
        </w:tc>
      </w:tr>
      <w:tr w14:paraId="35E0B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vMerge w:val="restart"/>
            <w:vAlign w:val="center"/>
          </w:tcPr>
          <w:p w14:paraId="647A31F1">
            <w:pPr>
              <w:spacing w:line="360" w:lineRule="auto"/>
              <w:jc w:val="center"/>
              <w:rPr>
                <w:rFonts w:ascii="宋体" w:hAnsi="宋体" w:cs="宋体"/>
                <w:b/>
                <w:sz w:val="24"/>
                <w:szCs w:val="24"/>
              </w:rPr>
            </w:pPr>
            <w:r>
              <w:rPr>
                <w:rFonts w:hint="eastAsia" w:ascii="宋体" w:hAnsi="宋体" w:cs="宋体"/>
                <w:b/>
                <w:sz w:val="24"/>
                <w:szCs w:val="24"/>
              </w:rPr>
              <w:t>Ⅳ</w:t>
            </w:r>
          </w:p>
        </w:tc>
        <w:tc>
          <w:tcPr>
            <w:tcW w:w="3600" w:type="dxa"/>
            <w:vMerge w:val="restart"/>
            <w:vAlign w:val="center"/>
          </w:tcPr>
          <w:p w14:paraId="151DE122">
            <w:pPr>
              <w:tabs>
                <w:tab w:val="center" w:pos="993"/>
              </w:tabs>
              <w:rPr>
                <w:rFonts w:ascii="宋体" w:hAnsi="宋体" w:cs="宋体"/>
                <w:sz w:val="24"/>
                <w:szCs w:val="24"/>
              </w:rPr>
            </w:pPr>
            <w:r>
              <w:rPr>
                <w:rFonts w:hint="eastAsia" w:ascii="宋体" w:hAnsi="宋体" w:cs="宋体"/>
                <w:sz w:val="24"/>
                <w:szCs w:val="24"/>
              </w:rPr>
              <w:t>四级故障：设备发出临时性报警信息，但并未发生硬件故障，不影响系统服务。</w:t>
            </w:r>
          </w:p>
        </w:tc>
        <w:tc>
          <w:tcPr>
            <w:tcW w:w="1507" w:type="dxa"/>
            <w:vAlign w:val="center"/>
          </w:tcPr>
          <w:p w14:paraId="611487DF">
            <w:pPr>
              <w:tabs>
                <w:tab w:val="center" w:pos="993"/>
              </w:tabs>
              <w:rPr>
                <w:rFonts w:ascii="宋体" w:hAnsi="宋体" w:cs="宋体"/>
                <w:sz w:val="24"/>
                <w:szCs w:val="24"/>
              </w:rPr>
            </w:pPr>
            <w:r>
              <w:rPr>
                <w:rFonts w:hint="eastAsia" w:ascii="宋体" w:hAnsi="宋体" w:cs="宋体"/>
                <w:sz w:val="24"/>
                <w:szCs w:val="24"/>
              </w:rPr>
              <w:t>电话响应</w:t>
            </w:r>
          </w:p>
        </w:tc>
        <w:tc>
          <w:tcPr>
            <w:tcW w:w="2093" w:type="dxa"/>
            <w:vAlign w:val="center"/>
          </w:tcPr>
          <w:p w14:paraId="701204AD">
            <w:pPr>
              <w:spacing w:line="360" w:lineRule="auto"/>
              <w:rPr>
                <w:rFonts w:ascii="宋体" w:hAnsi="宋体"/>
                <w:sz w:val="24"/>
                <w:szCs w:val="24"/>
              </w:rPr>
            </w:pPr>
            <w:r>
              <w:rPr>
                <w:rFonts w:hint="eastAsia" w:ascii="宋体" w:hAnsi="宋体"/>
                <w:sz w:val="24"/>
                <w:szCs w:val="24"/>
              </w:rPr>
              <w:t>5分钟</w:t>
            </w:r>
          </w:p>
        </w:tc>
      </w:tr>
      <w:tr w14:paraId="1BF29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vMerge w:val="continue"/>
          </w:tcPr>
          <w:p w14:paraId="4F8136D9">
            <w:pPr>
              <w:spacing w:line="360" w:lineRule="auto"/>
              <w:jc w:val="center"/>
              <w:rPr>
                <w:rFonts w:ascii="宋体" w:hAnsi="宋体" w:cs="宋体"/>
                <w:b/>
                <w:sz w:val="24"/>
                <w:szCs w:val="24"/>
              </w:rPr>
            </w:pPr>
          </w:p>
        </w:tc>
        <w:tc>
          <w:tcPr>
            <w:tcW w:w="3600" w:type="dxa"/>
            <w:vMerge w:val="continue"/>
          </w:tcPr>
          <w:p w14:paraId="01DC42E3">
            <w:pPr>
              <w:tabs>
                <w:tab w:val="center" w:pos="993"/>
              </w:tabs>
              <w:rPr>
                <w:rFonts w:ascii="宋体" w:hAnsi="宋体" w:cs="宋体"/>
                <w:sz w:val="24"/>
                <w:szCs w:val="24"/>
              </w:rPr>
            </w:pPr>
          </w:p>
        </w:tc>
        <w:tc>
          <w:tcPr>
            <w:tcW w:w="1507" w:type="dxa"/>
            <w:vAlign w:val="center"/>
          </w:tcPr>
          <w:p w14:paraId="64D2A0D9">
            <w:pPr>
              <w:tabs>
                <w:tab w:val="center" w:pos="993"/>
              </w:tabs>
              <w:rPr>
                <w:rFonts w:ascii="宋体" w:hAnsi="宋体" w:cs="宋体"/>
                <w:sz w:val="24"/>
                <w:szCs w:val="24"/>
              </w:rPr>
            </w:pPr>
            <w:r>
              <w:rPr>
                <w:rFonts w:hint="eastAsia" w:ascii="宋体" w:hAnsi="宋体" w:cs="宋体"/>
                <w:sz w:val="24"/>
                <w:szCs w:val="24"/>
              </w:rPr>
              <w:t>工程师到达现场：</w:t>
            </w:r>
          </w:p>
        </w:tc>
        <w:tc>
          <w:tcPr>
            <w:tcW w:w="2093" w:type="dxa"/>
            <w:vAlign w:val="center"/>
          </w:tcPr>
          <w:p w14:paraId="4B91C4D3">
            <w:pPr>
              <w:spacing w:line="360" w:lineRule="auto"/>
              <w:rPr>
                <w:rFonts w:ascii="宋体" w:hAnsi="宋体"/>
                <w:sz w:val="24"/>
                <w:szCs w:val="24"/>
              </w:rPr>
            </w:pPr>
            <w:r>
              <w:rPr>
                <w:rFonts w:hint="eastAsia" w:ascii="宋体" w:hAnsi="宋体"/>
                <w:sz w:val="24"/>
                <w:szCs w:val="24"/>
              </w:rPr>
              <w:t>6小时</w:t>
            </w:r>
          </w:p>
        </w:tc>
      </w:tr>
      <w:tr w14:paraId="148C8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vMerge w:val="continue"/>
          </w:tcPr>
          <w:p w14:paraId="6CF64AFA">
            <w:pPr>
              <w:spacing w:line="360" w:lineRule="auto"/>
              <w:jc w:val="center"/>
              <w:rPr>
                <w:rFonts w:ascii="宋体" w:hAnsi="宋体" w:cs="宋体"/>
                <w:b/>
                <w:sz w:val="24"/>
                <w:szCs w:val="24"/>
              </w:rPr>
            </w:pPr>
          </w:p>
        </w:tc>
        <w:tc>
          <w:tcPr>
            <w:tcW w:w="3600" w:type="dxa"/>
            <w:vMerge w:val="continue"/>
          </w:tcPr>
          <w:p w14:paraId="4B7C2AC5">
            <w:pPr>
              <w:tabs>
                <w:tab w:val="center" w:pos="993"/>
              </w:tabs>
              <w:rPr>
                <w:rFonts w:ascii="宋体" w:hAnsi="宋体" w:cs="宋体"/>
                <w:sz w:val="24"/>
                <w:szCs w:val="24"/>
              </w:rPr>
            </w:pPr>
          </w:p>
        </w:tc>
        <w:tc>
          <w:tcPr>
            <w:tcW w:w="1507" w:type="dxa"/>
            <w:vAlign w:val="center"/>
          </w:tcPr>
          <w:p w14:paraId="05091628">
            <w:pPr>
              <w:spacing w:line="360" w:lineRule="auto"/>
              <w:rPr>
                <w:rFonts w:ascii="宋体" w:hAnsi="宋体" w:cs="宋体"/>
                <w:sz w:val="24"/>
                <w:szCs w:val="24"/>
              </w:rPr>
            </w:pPr>
            <w:r>
              <w:rPr>
                <w:rFonts w:hint="eastAsia" w:ascii="宋体" w:hAnsi="宋体" w:cs="宋体"/>
                <w:sz w:val="24"/>
                <w:szCs w:val="24"/>
              </w:rPr>
              <w:t xml:space="preserve">备件到达现场 </w:t>
            </w:r>
          </w:p>
        </w:tc>
        <w:tc>
          <w:tcPr>
            <w:tcW w:w="2093" w:type="dxa"/>
            <w:vAlign w:val="center"/>
          </w:tcPr>
          <w:p w14:paraId="1943091F">
            <w:pPr>
              <w:spacing w:line="360" w:lineRule="auto"/>
              <w:rPr>
                <w:rFonts w:ascii="宋体" w:hAnsi="宋体"/>
                <w:sz w:val="24"/>
                <w:szCs w:val="24"/>
              </w:rPr>
            </w:pPr>
            <w:r>
              <w:rPr>
                <w:rFonts w:hint="eastAsia" w:ascii="宋体" w:hAnsi="宋体"/>
                <w:sz w:val="24"/>
                <w:szCs w:val="24"/>
              </w:rPr>
              <w:t>6小时</w:t>
            </w:r>
          </w:p>
        </w:tc>
      </w:tr>
    </w:tbl>
    <w:p w14:paraId="383764F8">
      <w:pPr>
        <w:spacing w:line="360" w:lineRule="auto"/>
        <w:ind w:firstLine="480" w:firstLineChars="200"/>
        <w:rPr>
          <w:rFonts w:ascii="宋体" w:hAnsi="宋体"/>
          <w:sz w:val="24"/>
          <w:szCs w:val="24"/>
        </w:rPr>
      </w:pPr>
      <w:r>
        <w:rPr>
          <w:rFonts w:hint="eastAsia" w:ascii="宋体" w:hAnsi="宋体"/>
          <w:sz w:val="24"/>
          <w:szCs w:val="24"/>
        </w:rPr>
        <w:t>故障解决时限：对于不同级别的故障，乙方分别承诺不同的故障解决时限，故障解决时限如下：</w:t>
      </w:r>
    </w:p>
    <w:tbl>
      <w:tblPr>
        <w:tblStyle w:val="16"/>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4394"/>
        <w:gridCol w:w="2631"/>
      </w:tblGrid>
      <w:tr w14:paraId="6776A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shd w:val="clear" w:color="auto" w:fill="D9D9D9"/>
            <w:vAlign w:val="center"/>
          </w:tcPr>
          <w:p w14:paraId="7E23AC64">
            <w:pPr>
              <w:jc w:val="center"/>
              <w:rPr>
                <w:rFonts w:ascii="宋体" w:hAnsi="宋体"/>
                <w:b/>
                <w:sz w:val="24"/>
                <w:szCs w:val="24"/>
              </w:rPr>
            </w:pPr>
            <w:r>
              <w:rPr>
                <w:rFonts w:hint="eastAsia" w:ascii="宋体" w:hAnsi="宋体"/>
                <w:b/>
                <w:sz w:val="24"/>
                <w:szCs w:val="24"/>
              </w:rPr>
              <w:t>故障级别</w:t>
            </w:r>
          </w:p>
        </w:tc>
        <w:tc>
          <w:tcPr>
            <w:tcW w:w="4394" w:type="dxa"/>
            <w:shd w:val="clear" w:color="auto" w:fill="D9D9D9"/>
            <w:vAlign w:val="center"/>
          </w:tcPr>
          <w:p w14:paraId="0715BA69">
            <w:pPr>
              <w:jc w:val="center"/>
              <w:rPr>
                <w:rFonts w:ascii="宋体" w:hAnsi="宋体"/>
                <w:b/>
                <w:sz w:val="24"/>
                <w:szCs w:val="24"/>
              </w:rPr>
            </w:pPr>
            <w:r>
              <w:rPr>
                <w:rFonts w:hint="eastAsia" w:ascii="宋体" w:hAnsi="宋体" w:cs="宋体"/>
                <w:b/>
                <w:sz w:val="24"/>
                <w:szCs w:val="24"/>
              </w:rPr>
              <w:t>系统故障描述</w:t>
            </w:r>
          </w:p>
        </w:tc>
        <w:tc>
          <w:tcPr>
            <w:tcW w:w="2631" w:type="dxa"/>
            <w:shd w:val="clear" w:color="auto" w:fill="D9D9D9"/>
            <w:vAlign w:val="center"/>
          </w:tcPr>
          <w:p w14:paraId="26C7E868">
            <w:pPr>
              <w:spacing w:line="360" w:lineRule="auto"/>
              <w:jc w:val="center"/>
              <w:rPr>
                <w:rFonts w:ascii="宋体" w:hAnsi="宋体"/>
                <w:b/>
                <w:sz w:val="24"/>
                <w:szCs w:val="24"/>
              </w:rPr>
            </w:pPr>
            <w:r>
              <w:rPr>
                <w:rFonts w:hint="eastAsia" w:ascii="宋体" w:hAnsi="宋体"/>
                <w:b/>
                <w:sz w:val="24"/>
                <w:szCs w:val="24"/>
              </w:rPr>
              <w:t>解决时间</w:t>
            </w:r>
          </w:p>
        </w:tc>
      </w:tr>
      <w:tr w14:paraId="0198B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028441AF">
            <w:pPr>
              <w:spacing w:line="360" w:lineRule="auto"/>
              <w:jc w:val="center"/>
              <w:rPr>
                <w:rFonts w:ascii="宋体" w:hAnsi="宋体" w:cs="宋体"/>
                <w:b/>
                <w:sz w:val="24"/>
                <w:szCs w:val="24"/>
              </w:rPr>
            </w:pPr>
            <w:r>
              <w:rPr>
                <w:rFonts w:hint="eastAsia" w:ascii="宋体" w:hAnsi="宋体" w:cs="宋体"/>
                <w:b/>
                <w:sz w:val="24"/>
                <w:szCs w:val="24"/>
              </w:rPr>
              <w:t>Ⅰ</w:t>
            </w:r>
          </w:p>
        </w:tc>
        <w:tc>
          <w:tcPr>
            <w:tcW w:w="4394" w:type="dxa"/>
            <w:vAlign w:val="center"/>
          </w:tcPr>
          <w:p w14:paraId="1BE8FADB">
            <w:pPr>
              <w:rPr>
                <w:rFonts w:ascii="宋体" w:hAnsi="宋体"/>
                <w:sz w:val="24"/>
                <w:szCs w:val="24"/>
              </w:rPr>
            </w:pPr>
            <w:r>
              <w:rPr>
                <w:rFonts w:hint="eastAsia" w:ascii="宋体" w:hAnsi="宋体" w:cs="宋体"/>
                <w:sz w:val="24"/>
                <w:szCs w:val="24"/>
              </w:rPr>
              <w:t>出现下列情况之一都属于一级故障：a设备发生宕机等情况导致设备不可用;b设备处于不稳定状态导致系统服务不稳定或停止;c设备关键功能、关键部件故障，影响系统正常服务。</w:t>
            </w:r>
          </w:p>
        </w:tc>
        <w:tc>
          <w:tcPr>
            <w:tcW w:w="2631" w:type="dxa"/>
            <w:vAlign w:val="center"/>
          </w:tcPr>
          <w:p w14:paraId="707F19A1">
            <w:pPr>
              <w:spacing w:line="360" w:lineRule="auto"/>
              <w:rPr>
                <w:rFonts w:ascii="宋体" w:hAnsi="宋体"/>
                <w:sz w:val="24"/>
                <w:szCs w:val="24"/>
              </w:rPr>
            </w:pPr>
            <w:r>
              <w:rPr>
                <w:rFonts w:hint="eastAsia" w:ascii="宋体" w:hAnsi="宋体"/>
                <w:sz w:val="24"/>
                <w:szCs w:val="24"/>
              </w:rPr>
              <w:t>1小时或最快交通工具</w:t>
            </w:r>
          </w:p>
        </w:tc>
      </w:tr>
      <w:tr w14:paraId="3FF9C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20E965C1">
            <w:pPr>
              <w:spacing w:line="360" w:lineRule="auto"/>
              <w:jc w:val="center"/>
              <w:rPr>
                <w:rFonts w:ascii="宋体" w:hAnsi="宋体" w:cs="宋体"/>
                <w:b/>
                <w:sz w:val="24"/>
                <w:szCs w:val="24"/>
              </w:rPr>
            </w:pPr>
            <w:r>
              <w:rPr>
                <w:rFonts w:hint="eastAsia" w:ascii="宋体" w:hAnsi="宋体" w:cs="宋体"/>
                <w:b/>
                <w:sz w:val="24"/>
                <w:szCs w:val="24"/>
              </w:rPr>
              <w:t>Ⅱ</w:t>
            </w:r>
          </w:p>
        </w:tc>
        <w:tc>
          <w:tcPr>
            <w:tcW w:w="4394" w:type="dxa"/>
            <w:vAlign w:val="center"/>
          </w:tcPr>
          <w:p w14:paraId="340A531D">
            <w:pPr>
              <w:rPr>
                <w:rFonts w:ascii="宋体" w:hAnsi="宋体"/>
                <w:sz w:val="24"/>
                <w:szCs w:val="24"/>
              </w:rPr>
            </w:pPr>
            <w:r>
              <w:rPr>
                <w:rFonts w:hint="eastAsia" w:ascii="宋体" w:hAnsi="宋体" w:cs="宋体"/>
                <w:sz w:val="24"/>
                <w:szCs w:val="24"/>
              </w:rPr>
              <w:t>二级故障：设备关键功能、关键部件发生故障，但不影响系统服务或影响很小。</w:t>
            </w:r>
          </w:p>
        </w:tc>
        <w:tc>
          <w:tcPr>
            <w:tcW w:w="2631" w:type="dxa"/>
            <w:vAlign w:val="center"/>
          </w:tcPr>
          <w:p w14:paraId="260B50B0">
            <w:pPr>
              <w:spacing w:line="360" w:lineRule="auto"/>
              <w:rPr>
                <w:rFonts w:ascii="宋体" w:hAnsi="宋体"/>
                <w:sz w:val="24"/>
                <w:szCs w:val="24"/>
              </w:rPr>
            </w:pPr>
            <w:r>
              <w:rPr>
                <w:rFonts w:hint="eastAsia" w:ascii="宋体" w:hAnsi="宋体"/>
                <w:sz w:val="24"/>
                <w:szCs w:val="24"/>
              </w:rPr>
              <w:t>4小时</w:t>
            </w:r>
          </w:p>
        </w:tc>
      </w:tr>
      <w:tr w14:paraId="6E503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48DF34A7">
            <w:pPr>
              <w:spacing w:line="360" w:lineRule="auto"/>
              <w:jc w:val="center"/>
              <w:rPr>
                <w:rFonts w:ascii="宋体" w:hAnsi="宋体" w:cs="宋体"/>
                <w:b/>
                <w:sz w:val="24"/>
                <w:szCs w:val="24"/>
              </w:rPr>
            </w:pPr>
            <w:r>
              <w:rPr>
                <w:rFonts w:hint="eastAsia" w:ascii="宋体" w:hAnsi="宋体" w:cs="宋体"/>
                <w:b/>
                <w:sz w:val="24"/>
                <w:szCs w:val="24"/>
              </w:rPr>
              <w:t>Ⅲ</w:t>
            </w:r>
          </w:p>
        </w:tc>
        <w:tc>
          <w:tcPr>
            <w:tcW w:w="4394" w:type="dxa"/>
            <w:vAlign w:val="center"/>
          </w:tcPr>
          <w:p w14:paraId="775B9062">
            <w:pPr>
              <w:rPr>
                <w:rFonts w:ascii="宋体" w:hAnsi="宋体"/>
                <w:sz w:val="24"/>
                <w:szCs w:val="24"/>
              </w:rPr>
            </w:pPr>
            <w:r>
              <w:rPr>
                <w:rFonts w:hint="eastAsia" w:ascii="宋体" w:hAnsi="宋体" w:cs="宋体"/>
                <w:sz w:val="24"/>
                <w:szCs w:val="24"/>
              </w:rPr>
              <w:t>三级故障：设备非关键功能、非关键部件故障，不影响系统服务。</w:t>
            </w:r>
          </w:p>
        </w:tc>
        <w:tc>
          <w:tcPr>
            <w:tcW w:w="2631" w:type="dxa"/>
            <w:vAlign w:val="center"/>
          </w:tcPr>
          <w:p w14:paraId="67D3F099">
            <w:pPr>
              <w:spacing w:line="360" w:lineRule="auto"/>
              <w:rPr>
                <w:rFonts w:ascii="宋体" w:hAnsi="宋体"/>
                <w:sz w:val="24"/>
                <w:szCs w:val="24"/>
              </w:rPr>
            </w:pPr>
            <w:r>
              <w:rPr>
                <w:rFonts w:hint="eastAsia" w:ascii="宋体" w:hAnsi="宋体"/>
                <w:sz w:val="24"/>
                <w:szCs w:val="24"/>
              </w:rPr>
              <w:t>8</w:t>
            </w:r>
            <w:r>
              <w:rPr>
                <w:rFonts w:ascii="宋体" w:hAnsi="宋体"/>
                <w:sz w:val="24"/>
                <w:szCs w:val="24"/>
              </w:rPr>
              <w:t>小时</w:t>
            </w:r>
          </w:p>
        </w:tc>
      </w:tr>
      <w:tr w14:paraId="72218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099E1689">
            <w:pPr>
              <w:spacing w:line="360" w:lineRule="auto"/>
              <w:jc w:val="center"/>
              <w:rPr>
                <w:rFonts w:ascii="宋体" w:hAnsi="宋体" w:cs="宋体"/>
                <w:b/>
                <w:sz w:val="24"/>
                <w:szCs w:val="24"/>
              </w:rPr>
            </w:pPr>
            <w:r>
              <w:rPr>
                <w:rFonts w:hint="eastAsia" w:ascii="宋体" w:hAnsi="宋体" w:cs="宋体"/>
                <w:b/>
                <w:sz w:val="24"/>
                <w:szCs w:val="24"/>
              </w:rPr>
              <w:t>Ⅱ</w:t>
            </w:r>
          </w:p>
        </w:tc>
        <w:tc>
          <w:tcPr>
            <w:tcW w:w="4394" w:type="dxa"/>
            <w:vAlign w:val="center"/>
          </w:tcPr>
          <w:p w14:paraId="49E33425">
            <w:pPr>
              <w:rPr>
                <w:rFonts w:ascii="宋体" w:hAnsi="宋体"/>
                <w:sz w:val="24"/>
                <w:szCs w:val="24"/>
              </w:rPr>
            </w:pPr>
            <w:r>
              <w:rPr>
                <w:rFonts w:hint="eastAsia" w:ascii="宋体" w:hAnsi="宋体" w:cs="宋体"/>
                <w:sz w:val="24"/>
                <w:szCs w:val="24"/>
              </w:rPr>
              <w:t>四级故障：设备发出临时性报警信息，但并未发生硬件故障，不影响系统服务</w:t>
            </w:r>
          </w:p>
        </w:tc>
        <w:tc>
          <w:tcPr>
            <w:tcW w:w="2631" w:type="dxa"/>
            <w:vAlign w:val="center"/>
          </w:tcPr>
          <w:p w14:paraId="20B3C11D">
            <w:pPr>
              <w:spacing w:line="360" w:lineRule="auto"/>
              <w:rPr>
                <w:rFonts w:ascii="宋体" w:hAnsi="宋体"/>
                <w:sz w:val="24"/>
                <w:szCs w:val="24"/>
              </w:rPr>
            </w:pPr>
            <w:r>
              <w:rPr>
                <w:rFonts w:hint="eastAsia" w:ascii="宋体" w:hAnsi="宋体"/>
                <w:sz w:val="24"/>
                <w:szCs w:val="24"/>
              </w:rPr>
              <w:t>2</w:t>
            </w:r>
            <w:r>
              <w:rPr>
                <w:rFonts w:ascii="宋体" w:hAnsi="宋体"/>
                <w:sz w:val="24"/>
                <w:szCs w:val="24"/>
              </w:rPr>
              <w:t>4小时</w:t>
            </w:r>
          </w:p>
        </w:tc>
      </w:tr>
    </w:tbl>
    <w:p w14:paraId="4834FBFF">
      <w:pPr>
        <w:pStyle w:val="21"/>
        <w:snapToGrid w:val="0"/>
        <w:spacing w:line="400" w:lineRule="exact"/>
        <w:rPr>
          <w:rFonts w:hint="eastAsia" w:asciiTheme="minorEastAsia" w:hAnsiTheme="minorEastAsia" w:eastAsiaTheme="minorEastAsia" w:cstheme="minorEastAsia"/>
          <w:b/>
          <w:bCs/>
          <w:sz w:val="24"/>
          <w:szCs w:val="24"/>
        </w:rPr>
      </w:pPr>
    </w:p>
    <w:p w14:paraId="024191CA">
      <w:pPr>
        <w:pStyle w:val="21"/>
        <w:snapToGrid w:val="0"/>
        <w:spacing w:line="400" w:lineRule="exact"/>
        <w:ind w:firstLine="482" w:firstLineChars="200"/>
        <w:jc w:val="both"/>
        <w:rPr>
          <w:rFonts w:hint="eastAsia" w:asciiTheme="minorEastAsia" w:hAnsiTheme="minorEastAsia" w:eastAsiaTheme="minorEastAsia" w:cstheme="minorEastAsia"/>
          <w:color w:val="auto"/>
          <w:sz w:val="24"/>
          <w:szCs w:val="24"/>
          <w:highlight w:val="none"/>
          <w:lang w:bidi="zh-CN"/>
        </w:rPr>
      </w:pPr>
      <w:r>
        <w:rPr>
          <w:rFonts w:hint="eastAsia" w:asciiTheme="minorEastAsia" w:hAnsiTheme="minorEastAsia" w:eastAsiaTheme="minorEastAsia" w:cstheme="minorEastAsia"/>
          <w:b/>
          <w:bCs/>
          <w:color w:val="auto"/>
          <w:sz w:val="24"/>
          <w:szCs w:val="24"/>
          <w:highlight w:val="none"/>
          <w:lang w:val="en-US" w:bidi="zh-CN"/>
        </w:rPr>
        <w:t>六</w:t>
      </w:r>
      <w:r>
        <w:rPr>
          <w:rFonts w:hint="eastAsia" w:asciiTheme="minorEastAsia" w:hAnsiTheme="minorEastAsia" w:eastAsiaTheme="minorEastAsia" w:cstheme="minorEastAsia"/>
          <w:b/>
          <w:bCs/>
          <w:color w:val="auto"/>
          <w:sz w:val="24"/>
          <w:szCs w:val="24"/>
          <w:highlight w:val="none"/>
          <w:lang w:bidi="zh-CN"/>
        </w:rPr>
        <w:t>、</w:t>
      </w:r>
      <w:r>
        <w:rPr>
          <w:rFonts w:hint="eastAsia" w:asciiTheme="minorEastAsia" w:hAnsiTheme="minorEastAsia" w:eastAsiaTheme="minorEastAsia" w:cstheme="minorEastAsia"/>
          <w:b/>
          <w:bCs/>
          <w:color w:val="auto"/>
          <w:sz w:val="24"/>
          <w:szCs w:val="24"/>
          <w:highlight w:val="none"/>
          <w:lang w:val="en-US" w:bidi="zh-CN"/>
        </w:rPr>
        <w:t>维保</w:t>
      </w:r>
      <w:r>
        <w:rPr>
          <w:rFonts w:hint="eastAsia" w:asciiTheme="minorEastAsia" w:hAnsiTheme="minorEastAsia" w:eastAsiaTheme="minorEastAsia" w:cstheme="minorEastAsia"/>
          <w:b/>
          <w:bCs/>
          <w:color w:val="auto"/>
          <w:sz w:val="24"/>
          <w:szCs w:val="24"/>
          <w:highlight w:val="none"/>
          <w:lang w:bidi="zh-CN"/>
        </w:rPr>
        <w:t>期限</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yellow"/>
          <w:u w:val="single"/>
          <w:lang w:val="en-US" w:eastAsia="zh-CN"/>
        </w:rPr>
        <w:t xml:space="preserve"> 三 </w:t>
      </w:r>
      <w:r>
        <w:rPr>
          <w:rFonts w:hint="eastAsia" w:asciiTheme="minorEastAsia" w:hAnsiTheme="minorEastAsia" w:eastAsiaTheme="minorEastAsia" w:cstheme="minorEastAsia"/>
          <w:sz w:val="24"/>
          <w:szCs w:val="24"/>
          <w:highlight w:val="yellow"/>
        </w:rPr>
        <w:t>年，</w:t>
      </w:r>
      <w:r>
        <w:rPr>
          <w:rFonts w:hint="eastAsia" w:asciiTheme="minorEastAsia" w:hAnsiTheme="minorEastAsia" w:eastAsiaTheme="minorEastAsia" w:cstheme="minorEastAsia"/>
          <w:sz w:val="24"/>
          <w:szCs w:val="24"/>
          <w:highlight w:val="yellow"/>
          <w:lang w:val="en-US" w:eastAsia="zh-CN"/>
        </w:rPr>
        <w:t>合同一年一签，</w:t>
      </w:r>
      <w:r>
        <w:rPr>
          <w:rFonts w:hint="eastAsia" w:asciiTheme="minorEastAsia" w:hAnsiTheme="minorEastAsia" w:eastAsiaTheme="minorEastAsia" w:cstheme="minorEastAsia"/>
          <w:sz w:val="24"/>
          <w:szCs w:val="24"/>
          <w:highlight w:val="none"/>
          <w:lang w:val="en-US" w:eastAsia="zh-CN"/>
        </w:rPr>
        <w:t>一年合同到期后经考核合格方可签订下一年合同。</w:t>
      </w:r>
    </w:p>
    <w:p w14:paraId="34EF9099">
      <w:pPr>
        <w:pStyle w:val="21"/>
        <w:snapToGrid w:val="0"/>
        <w:spacing w:line="400" w:lineRule="exact"/>
        <w:ind w:left="482"/>
        <w:jc w:val="both"/>
        <w:rPr>
          <w:rFonts w:hint="default" w:asciiTheme="minorEastAsia" w:hAnsiTheme="minorEastAsia" w:eastAsiaTheme="minorEastAsia" w:cstheme="minorEastAsia"/>
          <w:color w:val="auto"/>
          <w:sz w:val="24"/>
          <w:szCs w:val="24"/>
          <w:highlight w:val="yellow"/>
          <w:lang w:val="en-US" w:bidi="zh-CN"/>
        </w:rPr>
      </w:pPr>
      <w:r>
        <w:rPr>
          <w:rFonts w:hint="eastAsia" w:asciiTheme="minorEastAsia" w:hAnsiTheme="minorEastAsia" w:eastAsiaTheme="minorEastAsia" w:cstheme="minorEastAsia"/>
          <w:b/>
          <w:bCs/>
          <w:color w:val="auto"/>
          <w:sz w:val="24"/>
          <w:szCs w:val="24"/>
          <w:highlight w:val="yellow"/>
          <w:lang w:val="en-US" w:bidi="zh-CN"/>
        </w:rPr>
        <w:t>七</w:t>
      </w:r>
      <w:r>
        <w:rPr>
          <w:rFonts w:hint="eastAsia" w:asciiTheme="minorEastAsia" w:hAnsiTheme="minorEastAsia" w:eastAsiaTheme="minorEastAsia" w:cstheme="minorEastAsia"/>
          <w:b/>
          <w:bCs/>
          <w:color w:val="auto"/>
          <w:sz w:val="24"/>
          <w:szCs w:val="24"/>
          <w:highlight w:val="yellow"/>
          <w:lang w:bidi="zh-CN"/>
        </w:rPr>
        <w:t>、付款方式：</w:t>
      </w:r>
      <w:r>
        <w:rPr>
          <w:rFonts w:hint="eastAsia" w:asciiTheme="minorEastAsia" w:hAnsiTheme="minorEastAsia" w:eastAsiaTheme="minorEastAsia" w:cstheme="minorEastAsia"/>
          <w:color w:val="auto"/>
          <w:sz w:val="24"/>
          <w:szCs w:val="24"/>
          <w:highlight w:val="yellow"/>
          <w:lang w:val="en-US" w:bidi="zh-CN"/>
        </w:rPr>
        <w:t>合同生效之日起6个月后10个工作日内支付合同额的50%，每年合同期满后10个工作日内支付合同额的50%。</w:t>
      </w:r>
    </w:p>
    <w:p w14:paraId="3A8343E3">
      <w:pPr>
        <w:pStyle w:val="21"/>
        <w:snapToGrid w:val="0"/>
        <w:spacing w:line="400" w:lineRule="exact"/>
        <w:ind w:firstLine="482" w:firstLineChars="200"/>
        <w:jc w:val="both"/>
        <w:rPr>
          <w:rFonts w:hint="eastAsia" w:asciiTheme="minorEastAsia" w:hAnsiTheme="minorEastAsia" w:eastAsiaTheme="minorEastAsia" w:cstheme="minorEastAsia"/>
          <w:b/>
          <w:bCs/>
          <w:color w:val="auto"/>
          <w:sz w:val="24"/>
          <w:szCs w:val="24"/>
          <w:highlight w:val="none"/>
          <w:lang w:bidi="zh-CN"/>
        </w:rPr>
      </w:pPr>
      <w:r>
        <w:rPr>
          <w:rFonts w:hint="eastAsia" w:asciiTheme="minorEastAsia" w:hAnsiTheme="minorEastAsia" w:eastAsiaTheme="minorEastAsia" w:cstheme="minorEastAsia"/>
          <w:b/>
          <w:bCs/>
          <w:color w:val="auto"/>
          <w:sz w:val="24"/>
          <w:szCs w:val="24"/>
          <w:highlight w:val="none"/>
          <w:lang w:val="en-US" w:bidi="zh-CN"/>
        </w:rPr>
        <w:t>八</w:t>
      </w:r>
      <w:r>
        <w:rPr>
          <w:rFonts w:hint="eastAsia" w:asciiTheme="minorEastAsia" w:hAnsiTheme="minorEastAsia" w:eastAsiaTheme="minorEastAsia" w:cstheme="minorEastAsia"/>
          <w:b/>
          <w:bCs/>
          <w:color w:val="auto"/>
          <w:sz w:val="24"/>
          <w:szCs w:val="24"/>
          <w:highlight w:val="none"/>
          <w:lang w:bidi="zh-CN"/>
        </w:rPr>
        <w:t>、投标文件的编制和提交</w:t>
      </w:r>
    </w:p>
    <w:p w14:paraId="58D029EA">
      <w:pPr>
        <w:pStyle w:val="21"/>
        <w:snapToGrid w:val="0"/>
        <w:spacing w:line="400" w:lineRule="exact"/>
        <w:ind w:firstLine="480" w:firstLineChars="200"/>
        <w:jc w:val="both"/>
        <w:rPr>
          <w:rFonts w:hint="eastAsia" w:asciiTheme="minorEastAsia" w:hAnsiTheme="minorEastAsia" w:eastAsiaTheme="minorEastAsia" w:cstheme="minorEastAsia"/>
          <w:color w:val="auto"/>
          <w:sz w:val="24"/>
          <w:szCs w:val="24"/>
          <w:lang w:bidi="zh-CN"/>
        </w:rPr>
      </w:pPr>
      <w:r>
        <w:rPr>
          <w:rFonts w:hint="eastAsia" w:asciiTheme="minorEastAsia" w:hAnsiTheme="minorEastAsia" w:eastAsiaTheme="minorEastAsia" w:cstheme="minorEastAsia"/>
          <w:color w:val="auto"/>
          <w:sz w:val="24"/>
          <w:szCs w:val="24"/>
          <w:lang w:bidi="zh-CN"/>
        </w:rPr>
        <w:t>供应商应仔细阅读招标文件的所有内容，按招标文件的下列要求编制投标文件。</w:t>
      </w:r>
    </w:p>
    <w:p w14:paraId="20FE50B9">
      <w:pPr>
        <w:numPr>
          <w:ilvl w:val="0"/>
          <w:numId w:val="1"/>
        </w:numPr>
        <w:snapToGrid w:val="0"/>
        <w:spacing w:line="400" w:lineRule="exact"/>
        <w:ind w:firstLine="480" w:firstLineChars="200"/>
        <w:rPr>
          <w:rFonts w:hint="eastAsia" w:asciiTheme="minorEastAsia" w:hAnsiTheme="minorEastAsia" w:eastAsiaTheme="minorEastAsia" w:cstheme="minorEastAsia"/>
          <w:color w:val="auto"/>
          <w:sz w:val="24"/>
          <w:szCs w:val="24"/>
          <w:lang w:bidi="zh-CN"/>
        </w:rPr>
      </w:pPr>
      <w:r>
        <w:rPr>
          <w:rFonts w:hint="eastAsia"/>
          <w:sz w:val="24"/>
          <w:szCs w:val="24"/>
          <w:lang w:val="en-US"/>
        </w:rPr>
        <w:t>响应</w:t>
      </w:r>
      <w:r>
        <w:rPr>
          <w:rFonts w:hint="eastAsia"/>
          <w:sz w:val="24"/>
          <w:szCs w:val="24"/>
        </w:rPr>
        <w:t>文件应包括下列内容：（</w:t>
      </w:r>
      <w:r>
        <w:rPr>
          <w:rFonts w:hint="eastAsia"/>
          <w:sz w:val="24"/>
          <w:szCs w:val="24"/>
          <w:lang w:val="en-US"/>
        </w:rPr>
        <w:t>文件格式见</w:t>
      </w:r>
      <w:r>
        <w:rPr>
          <w:rFonts w:hint="eastAsia"/>
          <w:sz w:val="24"/>
          <w:szCs w:val="24"/>
        </w:rPr>
        <w:t>附</w:t>
      </w:r>
      <w:r>
        <w:rPr>
          <w:rFonts w:hint="eastAsia"/>
          <w:sz w:val="24"/>
          <w:szCs w:val="24"/>
          <w:lang w:val="en-US"/>
        </w:rPr>
        <w:t>件</w:t>
      </w:r>
      <w:r>
        <w:rPr>
          <w:rFonts w:hint="eastAsia"/>
          <w:sz w:val="24"/>
          <w:szCs w:val="24"/>
        </w:rPr>
        <w:t>）</w:t>
      </w:r>
    </w:p>
    <w:p w14:paraId="42756559">
      <w:pPr>
        <w:spacing w:line="420" w:lineRule="exact"/>
        <w:ind w:firstLine="480" w:firstLineChars="200"/>
        <w:rPr>
          <w:rFonts w:hint="eastAsia"/>
          <w:sz w:val="24"/>
          <w:szCs w:val="24"/>
        </w:rPr>
      </w:pPr>
      <w:r>
        <w:rPr>
          <w:rFonts w:hint="eastAsia"/>
          <w:sz w:val="24"/>
          <w:szCs w:val="24"/>
        </w:rPr>
        <w:t>*1</w:t>
      </w:r>
      <w:r>
        <w:rPr>
          <w:rFonts w:hint="eastAsia"/>
          <w:sz w:val="24"/>
          <w:szCs w:val="24"/>
          <w:lang w:val="en-US" w:eastAsia="zh-CN"/>
        </w:rPr>
        <w:t>.</w:t>
      </w:r>
      <w:r>
        <w:rPr>
          <w:rFonts w:hint="eastAsia"/>
          <w:sz w:val="24"/>
          <w:szCs w:val="24"/>
        </w:rPr>
        <w:t>有效的营业执照、组织机构代码证、税务登记证（或三证合一的有效证件）复印件加盖公章；</w:t>
      </w:r>
    </w:p>
    <w:p w14:paraId="735396DD">
      <w:pPr>
        <w:spacing w:line="420" w:lineRule="exact"/>
        <w:ind w:firstLine="480" w:firstLineChars="200"/>
        <w:rPr>
          <w:rFonts w:hint="eastAsia"/>
          <w:sz w:val="24"/>
          <w:szCs w:val="24"/>
        </w:rPr>
      </w:pPr>
      <w:r>
        <w:rPr>
          <w:rFonts w:hint="eastAsia"/>
          <w:sz w:val="24"/>
          <w:szCs w:val="24"/>
        </w:rPr>
        <w:t>*2</w:t>
      </w:r>
      <w:r>
        <w:rPr>
          <w:rFonts w:hint="eastAsia"/>
          <w:sz w:val="24"/>
          <w:szCs w:val="24"/>
          <w:lang w:val="en-US" w:eastAsia="zh-CN"/>
        </w:rPr>
        <w:t>.</w:t>
      </w:r>
      <w:r>
        <w:rPr>
          <w:rFonts w:hint="eastAsia" w:ascii="宋体" w:hAnsi="宋体" w:eastAsia="宋体" w:cs="宋体"/>
          <w:b w:val="0"/>
          <w:bCs w:val="0"/>
          <w:kern w:val="0"/>
          <w:sz w:val="24"/>
          <w:szCs w:val="24"/>
          <w:lang w:val="en-US" w:eastAsia="zh-CN" w:bidi="zh-CN"/>
        </w:rPr>
        <w:t>法定代表人身份证正反面复印件，加盖供应商公章；</w:t>
      </w:r>
    </w:p>
    <w:p w14:paraId="2450AF73">
      <w:pPr>
        <w:spacing w:line="420" w:lineRule="exact"/>
        <w:ind w:firstLine="480" w:firstLineChars="200"/>
        <w:rPr>
          <w:rFonts w:hint="eastAsia" w:ascii="宋体" w:hAnsi="宋体" w:eastAsia="宋体" w:cs="宋体"/>
          <w:b w:val="0"/>
          <w:bCs w:val="0"/>
          <w:kern w:val="0"/>
          <w:sz w:val="24"/>
          <w:szCs w:val="24"/>
          <w:lang w:val="en-US" w:eastAsia="zh-CN" w:bidi="zh-CN"/>
        </w:rPr>
      </w:pPr>
      <w:r>
        <w:rPr>
          <w:rFonts w:hint="eastAsia"/>
          <w:bCs/>
          <w:sz w:val="24"/>
          <w:szCs w:val="24"/>
        </w:rPr>
        <w:t>*3</w:t>
      </w:r>
      <w:r>
        <w:rPr>
          <w:rFonts w:hint="eastAsia"/>
          <w:bCs/>
          <w:sz w:val="24"/>
          <w:szCs w:val="24"/>
          <w:lang w:val="en-US" w:eastAsia="zh-CN"/>
        </w:rPr>
        <w:t>.</w:t>
      </w:r>
      <w:r>
        <w:rPr>
          <w:rStyle w:val="19"/>
          <w:rFonts w:hint="eastAsia" w:ascii="宋体" w:hAnsi="宋体" w:eastAsia="宋体" w:cs="宋体"/>
          <w:b w:val="0"/>
          <w:bCs w:val="0"/>
          <w:i w:val="0"/>
          <w:iCs w:val="0"/>
          <w:caps w:val="0"/>
          <w:color w:val="333333"/>
          <w:spacing w:val="0"/>
          <w:kern w:val="0"/>
          <w:sz w:val="24"/>
          <w:szCs w:val="24"/>
          <w:highlight w:val="none"/>
          <w:shd w:val="clear" w:fill="FFFFFF"/>
          <w:lang w:val="en-US" w:eastAsia="zh-CN" w:bidi="ar"/>
        </w:rPr>
        <w:t>授权委托书（如果有授权委托情况的，必须提供）</w:t>
      </w:r>
      <w:r>
        <w:rPr>
          <w:rStyle w:val="19"/>
          <w:rFonts w:hint="eastAsia" w:eastAsia="宋体" w:cs="宋体"/>
          <w:b w:val="0"/>
          <w:bCs w:val="0"/>
          <w:i w:val="0"/>
          <w:iCs w:val="0"/>
          <w:caps w:val="0"/>
          <w:color w:val="333333"/>
          <w:spacing w:val="0"/>
          <w:kern w:val="0"/>
          <w:sz w:val="24"/>
          <w:szCs w:val="24"/>
          <w:highlight w:val="none"/>
          <w:shd w:val="clear" w:fill="FFFFFF"/>
          <w:lang w:val="en-US" w:eastAsia="zh-CN" w:bidi="ar"/>
        </w:rPr>
        <w:t>，</w:t>
      </w:r>
      <w:r>
        <w:rPr>
          <w:rFonts w:hint="eastAsia" w:ascii="宋体" w:hAnsi="宋体" w:eastAsia="宋体" w:cs="宋体"/>
          <w:b w:val="0"/>
          <w:bCs w:val="0"/>
          <w:kern w:val="0"/>
          <w:sz w:val="24"/>
          <w:szCs w:val="24"/>
          <w:lang w:val="en-US" w:eastAsia="zh-CN" w:bidi="zh-CN"/>
        </w:rPr>
        <w:t>加盖供应商公章；</w:t>
      </w:r>
    </w:p>
    <w:p w14:paraId="6C416631">
      <w:pPr>
        <w:pStyle w:val="2"/>
        <w:rPr>
          <w:rStyle w:val="19"/>
          <w:rFonts w:hint="eastAsia" w:ascii="宋体" w:hAnsi="宋体" w:eastAsia="宋体" w:cs="宋体"/>
          <w:b w:val="0"/>
          <w:bCs w:val="0"/>
          <w:i w:val="0"/>
          <w:iCs w:val="0"/>
          <w:caps w:val="0"/>
          <w:color w:val="333333"/>
          <w:spacing w:val="0"/>
          <w:kern w:val="0"/>
          <w:sz w:val="24"/>
          <w:szCs w:val="24"/>
          <w:highlight w:val="none"/>
          <w:shd w:val="clear" w:fill="FFFFFF"/>
          <w:lang w:val="en-US" w:eastAsia="zh-CN" w:bidi="ar"/>
        </w:rPr>
      </w:pPr>
      <w:r>
        <w:rPr>
          <w:rFonts w:hint="eastAsia"/>
          <w:bCs/>
          <w:sz w:val="24"/>
          <w:szCs w:val="24"/>
        </w:rPr>
        <w:t>*</w:t>
      </w:r>
      <w:r>
        <w:rPr>
          <w:rFonts w:hint="eastAsia"/>
          <w:bCs/>
          <w:sz w:val="24"/>
          <w:szCs w:val="24"/>
          <w:lang w:val="en-US" w:eastAsia="zh-CN"/>
        </w:rPr>
        <w:t>4.</w:t>
      </w:r>
      <w:r>
        <w:rPr>
          <w:rStyle w:val="19"/>
          <w:rFonts w:hint="eastAsia" w:ascii="宋体" w:hAnsi="宋体" w:eastAsia="宋体" w:cs="宋体"/>
          <w:b w:val="0"/>
          <w:bCs w:val="0"/>
          <w:i w:val="0"/>
          <w:iCs w:val="0"/>
          <w:caps w:val="0"/>
          <w:color w:val="333333"/>
          <w:spacing w:val="0"/>
          <w:kern w:val="0"/>
          <w:sz w:val="24"/>
          <w:szCs w:val="24"/>
          <w:highlight w:val="none"/>
          <w:shd w:val="clear" w:fill="FFFFFF"/>
          <w:lang w:val="en-US" w:eastAsia="zh-CN" w:bidi="ar"/>
        </w:rPr>
        <w:t>授权委托人身份证正反面复印件（如果有授权委托情况的，必须提供）加盖供应商公章；</w:t>
      </w:r>
    </w:p>
    <w:p w14:paraId="6ACE6B09">
      <w:pPr>
        <w:spacing w:line="420" w:lineRule="exact"/>
        <w:ind w:firstLine="480" w:firstLineChars="200"/>
        <w:rPr>
          <w:rFonts w:hint="eastAsia"/>
          <w:sz w:val="24"/>
          <w:szCs w:val="24"/>
          <w:lang w:val="en-US"/>
        </w:rPr>
      </w:pPr>
      <w:r>
        <w:rPr>
          <w:rFonts w:hint="eastAsia"/>
          <w:bCs/>
          <w:sz w:val="24"/>
          <w:szCs w:val="24"/>
        </w:rPr>
        <w:t>*</w:t>
      </w:r>
      <w:r>
        <w:rPr>
          <w:rFonts w:hint="eastAsia"/>
          <w:bCs/>
          <w:sz w:val="24"/>
          <w:szCs w:val="24"/>
          <w:lang w:val="en-US" w:eastAsia="zh-CN"/>
        </w:rPr>
        <w:t>5.</w:t>
      </w:r>
      <w:r>
        <w:rPr>
          <w:rFonts w:hint="eastAsia"/>
          <w:bCs/>
          <w:sz w:val="24"/>
          <w:szCs w:val="24"/>
        </w:rPr>
        <w:t>供应商基本情况表</w:t>
      </w:r>
      <w:r>
        <w:rPr>
          <w:rFonts w:hint="eastAsia"/>
          <w:sz w:val="24"/>
          <w:szCs w:val="24"/>
        </w:rPr>
        <w:t>加盖供应商公章</w:t>
      </w:r>
      <w:r>
        <w:rPr>
          <w:rFonts w:hint="eastAsia"/>
          <w:sz w:val="24"/>
          <w:szCs w:val="24"/>
          <w:lang w:val="en-US"/>
        </w:rPr>
        <w:t>；</w:t>
      </w:r>
    </w:p>
    <w:p w14:paraId="38DD3D2C">
      <w:pPr>
        <w:spacing w:line="420" w:lineRule="exact"/>
        <w:ind w:firstLine="480" w:firstLineChars="200"/>
        <w:rPr>
          <w:rFonts w:hint="eastAsia"/>
          <w:sz w:val="24"/>
          <w:szCs w:val="24"/>
        </w:rPr>
      </w:pPr>
      <w:r>
        <w:rPr>
          <w:rFonts w:hint="eastAsia"/>
          <w:sz w:val="24"/>
          <w:szCs w:val="24"/>
        </w:rPr>
        <w:t>*</w:t>
      </w:r>
      <w:r>
        <w:rPr>
          <w:rFonts w:hint="eastAsia"/>
          <w:sz w:val="24"/>
          <w:szCs w:val="24"/>
          <w:lang w:val="en-US" w:eastAsia="zh-CN"/>
        </w:rPr>
        <w:t>6.</w:t>
      </w:r>
      <w:r>
        <w:rPr>
          <w:rFonts w:hint="eastAsia"/>
          <w:sz w:val="24"/>
          <w:szCs w:val="24"/>
        </w:rPr>
        <w:t>响应函加盖供应商公章；</w:t>
      </w:r>
    </w:p>
    <w:p w14:paraId="7495307B">
      <w:pPr>
        <w:pStyle w:val="2"/>
        <w:ind w:left="480" w:leftChars="218" w:firstLine="0" w:firstLineChars="0"/>
        <w:rPr>
          <w:rFonts w:hint="eastAsia" w:ascii="宋体" w:hAnsi="宋体" w:eastAsia="宋体"/>
          <w:sz w:val="24"/>
          <w:szCs w:val="24"/>
          <w:lang w:val="en-US" w:eastAsia="zh-CN"/>
        </w:rPr>
      </w:pPr>
      <w:r>
        <w:rPr>
          <w:rFonts w:hint="eastAsia" w:ascii="宋体" w:hAnsi="宋体" w:eastAsia="宋体"/>
          <w:sz w:val="24"/>
          <w:szCs w:val="24"/>
        </w:rPr>
        <w:t>*</w:t>
      </w:r>
      <w:r>
        <w:rPr>
          <w:rFonts w:hint="eastAsia" w:ascii="宋体" w:hAnsi="宋体" w:eastAsia="宋体"/>
          <w:sz w:val="24"/>
          <w:szCs w:val="24"/>
          <w:lang w:val="en-US" w:eastAsia="zh-CN"/>
        </w:rPr>
        <w:t>7.</w:t>
      </w:r>
      <w:r>
        <w:rPr>
          <w:rFonts w:hint="eastAsia" w:ascii="宋体" w:hAnsi="宋体" w:eastAsia="宋体"/>
          <w:sz w:val="24"/>
          <w:szCs w:val="24"/>
        </w:rPr>
        <w:t>供应商承诺函（主要内容为响应采购人所提出项目要求的全部条款，保证按时完成上述服务）加盖供应商公章</w:t>
      </w:r>
      <w:r>
        <w:rPr>
          <w:rFonts w:hint="eastAsia" w:ascii="宋体" w:hAnsi="宋体" w:eastAsia="宋体"/>
          <w:sz w:val="24"/>
          <w:szCs w:val="24"/>
          <w:lang w:eastAsia="zh-CN"/>
        </w:rPr>
        <w:t>；</w:t>
      </w:r>
    </w:p>
    <w:p w14:paraId="3117E4FB">
      <w:pPr>
        <w:spacing w:line="420" w:lineRule="exact"/>
        <w:ind w:firstLine="480" w:firstLineChars="200"/>
        <w:rPr>
          <w:rFonts w:hint="eastAsia" w:eastAsia="宋体"/>
          <w:sz w:val="24"/>
          <w:szCs w:val="24"/>
          <w:lang w:eastAsia="zh-CN"/>
        </w:rPr>
      </w:pPr>
      <w:r>
        <w:rPr>
          <w:rFonts w:hint="eastAsia"/>
          <w:sz w:val="24"/>
          <w:szCs w:val="24"/>
        </w:rPr>
        <w:t>*</w:t>
      </w:r>
      <w:r>
        <w:rPr>
          <w:rFonts w:hint="eastAsia"/>
          <w:sz w:val="24"/>
          <w:szCs w:val="24"/>
          <w:lang w:val="en-US" w:eastAsia="zh-CN"/>
        </w:rPr>
        <w:t>8.</w:t>
      </w:r>
      <w:r>
        <w:rPr>
          <w:rFonts w:hint="eastAsia"/>
          <w:sz w:val="24"/>
          <w:szCs w:val="24"/>
        </w:rPr>
        <w:t>技术参数偏离表，加盖供应商公章</w:t>
      </w:r>
      <w:r>
        <w:rPr>
          <w:rFonts w:hint="eastAsia"/>
          <w:sz w:val="24"/>
          <w:szCs w:val="24"/>
          <w:lang w:eastAsia="zh-CN"/>
        </w:rPr>
        <w:t>；</w:t>
      </w:r>
    </w:p>
    <w:p w14:paraId="21CF0BE2">
      <w:pPr>
        <w:spacing w:line="420" w:lineRule="exact"/>
        <w:ind w:firstLine="480" w:firstLineChars="200"/>
        <w:rPr>
          <w:rFonts w:hint="eastAsia" w:eastAsia="宋体"/>
          <w:sz w:val="24"/>
          <w:szCs w:val="24"/>
          <w:lang w:eastAsia="zh-CN"/>
        </w:rPr>
      </w:pPr>
      <w:r>
        <w:rPr>
          <w:rFonts w:hint="eastAsia"/>
          <w:sz w:val="24"/>
          <w:szCs w:val="24"/>
        </w:rPr>
        <w:t>*</w:t>
      </w:r>
      <w:r>
        <w:rPr>
          <w:rFonts w:hint="eastAsia"/>
          <w:sz w:val="24"/>
          <w:szCs w:val="24"/>
          <w:lang w:val="en-US" w:eastAsia="zh-CN"/>
        </w:rPr>
        <w:t>9.</w:t>
      </w:r>
      <w:r>
        <w:rPr>
          <w:rFonts w:hint="eastAsia"/>
          <w:sz w:val="24"/>
          <w:szCs w:val="24"/>
        </w:rPr>
        <w:t>报价一览表，加盖供应商公章</w:t>
      </w:r>
      <w:r>
        <w:rPr>
          <w:rFonts w:hint="eastAsia"/>
          <w:sz w:val="24"/>
          <w:szCs w:val="24"/>
          <w:lang w:eastAsia="zh-CN"/>
        </w:rPr>
        <w:t>；</w:t>
      </w:r>
    </w:p>
    <w:p w14:paraId="0A63D92D">
      <w:pPr>
        <w:spacing w:line="560" w:lineRule="exact"/>
        <w:ind w:firstLine="480" w:firstLineChars="200"/>
        <w:rPr>
          <w:rFonts w:hint="eastAsia"/>
          <w:sz w:val="24"/>
          <w:szCs w:val="24"/>
          <w:lang w:eastAsia="zh-CN"/>
        </w:rPr>
      </w:pPr>
      <w:r>
        <w:rPr>
          <w:rFonts w:hint="eastAsia"/>
          <w:sz w:val="24"/>
          <w:szCs w:val="24"/>
        </w:rPr>
        <w:t>*</w:t>
      </w:r>
      <w:r>
        <w:rPr>
          <w:rFonts w:hint="eastAsia"/>
          <w:sz w:val="24"/>
          <w:szCs w:val="24"/>
          <w:lang w:val="en-US" w:eastAsia="zh-CN"/>
        </w:rPr>
        <w:t>10.</w:t>
      </w:r>
      <w:r>
        <w:rPr>
          <w:rFonts w:hint="eastAsia"/>
          <w:sz w:val="24"/>
          <w:szCs w:val="24"/>
        </w:rPr>
        <w:t>提供未被“信用中国”网站（www.creditchina.gov.cn）或“中国政府采购网”网站（www.ccgp.gov.cn）或“国家企业信用信息公示系统”（www.gsxt.gov.cn/index.html）等信用信息平台查询报告（图片、截图 、pdf文件等）加盖供应商公章</w:t>
      </w:r>
      <w:r>
        <w:rPr>
          <w:rFonts w:hint="eastAsia"/>
          <w:sz w:val="24"/>
          <w:szCs w:val="24"/>
          <w:lang w:eastAsia="zh-CN"/>
        </w:rPr>
        <w:t>；</w:t>
      </w:r>
    </w:p>
    <w:p w14:paraId="3EC32488">
      <w:pPr>
        <w:spacing w:line="560" w:lineRule="exact"/>
        <w:ind w:firstLine="480" w:firstLineChars="200"/>
        <w:rPr>
          <w:rFonts w:hint="eastAsia"/>
          <w:sz w:val="24"/>
          <w:szCs w:val="24"/>
          <w:highlight w:val="none"/>
          <w:lang w:val="en-US" w:eastAsia="zh-CN"/>
        </w:rPr>
      </w:pPr>
      <w:r>
        <w:rPr>
          <w:rFonts w:hint="eastAsia"/>
          <w:sz w:val="24"/>
          <w:szCs w:val="24"/>
        </w:rPr>
        <w:t>*</w:t>
      </w:r>
      <w:r>
        <w:rPr>
          <w:rFonts w:hint="eastAsia"/>
          <w:sz w:val="24"/>
          <w:szCs w:val="24"/>
          <w:lang w:val="en-US" w:eastAsia="zh-CN"/>
        </w:rPr>
        <w:t>11.</w:t>
      </w:r>
      <w:r>
        <w:rPr>
          <w:rFonts w:hint="eastAsia"/>
          <w:sz w:val="24"/>
          <w:szCs w:val="24"/>
          <w:highlight w:val="none"/>
          <w:lang w:val="en-US" w:eastAsia="zh-CN"/>
        </w:rPr>
        <w:t>有效期内的 ISO9001质量管理体系认证证书（认证范围须覆盖 UPS、蓄电池、精密空调、动力环境监控设备的维护服务）；</w:t>
      </w:r>
    </w:p>
    <w:p w14:paraId="157EF945">
      <w:pPr>
        <w:spacing w:line="360" w:lineRule="auto"/>
        <w:ind w:firstLine="480" w:firstLineChars="200"/>
        <w:rPr>
          <w:rFonts w:hint="default"/>
          <w:sz w:val="24"/>
          <w:szCs w:val="24"/>
          <w:highlight w:val="none"/>
          <w:lang w:val="en-US" w:eastAsia="zh-CN"/>
        </w:rPr>
      </w:pPr>
      <w:r>
        <w:rPr>
          <w:rFonts w:hint="eastAsia"/>
          <w:sz w:val="24"/>
          <w:szCs w:val="24"/>
          <w:highlight w:val="none"/>
        </w:rPr>
        <w:t>*</w:t>
      </w:r>
      <w:r>
        <w:rPr>
          <w:rFonts w:hint="eastAsia"/>
          <w:sz w:val="24"/>
          <w:szCs w:val="24"/>
          <w:highlight w:val="none"/>
          <w:lang w:val="en-US" w:eastAsia="zh-CN"/>
        </w:rPr>
        <w:t>12</w:t>
      </w:r>
      <w:r>
        <w:rPr>
          <w:rFonts w:hint="eastAsia"/>
          <w:sz w:val="24"/>
          <w:szCs w:val="24"/>
          <w:highlight w:val="none"/>
        </w:rPr>
        <w:t>．</w:t>
      </w:r>
      <w:r>
        <w:rPr>
          <w:rFonts w:hint="default"/>
          <w:sz w:val="24"/>
          <w:szCs w:val="24"/>
          <w:highlight w:val="none"/>
          <w:lang w:val="en-US" w:eastAsia="zh-CN"/>
        </w:rPr>
        <w:t>服务响应承诺：供应商须承诺，接到故障报修通知后30 分钟内响应，2 小时内到达现场处理故障。供应商可通过在常州本地派驻常驻工程师、设立服务网点或与本地具备相应能力的服务商签订合作协议等方式满足服务要求，并提供以下证明材料之一：</w:t>
      </w:r>
    </w:p>
    <w:p w14:paraId="56E5D3D9">
      <w:pPr>
        <w:spacing w:line="360" w:lineRule="auto"/>
        <w:ind w:firstLine="480" w:firstLineChars="200"/>
        <w:rPr>
          <w:rFonts w:hint="default"/>
          <w:sz w:val="24"/>
          <w:szCs w:val="24"/>
          <w:highlight w:val="none"/>
          <w:lang w:val="en-US" w:eastAsia="zh-CN"/>
        </w:rPr>
      </w:pPr>
      <w:r>
        <w:rPr>
          <w:rFonts w:hint="default"/>
          <w:sz w:val="24"/>
          <w:szCs w:val="24"/>
          <w:highlight w:val="none"/>
          <w:lang w:val="en-US" w:eastAsia="zh-CN"/>
        </w:rPr>
        <w:t>（1）</w:t>
      </w:r>
      <w:r>
        <w:rPr>
          <w:rFonts w:hint="eastAsia"/>
          <w:sz w:val="24"/>
          <w:szCs w:val="24"/>
          <w:highlight w:val="none"/>
          <w:lang w:val="en-US" w:eastAsia="zh-CN"/>
        </w:rPr>
        <w:t>公司</w:t>
      </w:r>
      <w:r>
        <w:rPr>
          <w:rFonts w:hint="default"/>
          <w:sz w:val="24"/>
          <w:szCs w:val="24"/>
          <w:highlight w:val="none"/>
          <w:lang w:val="en-US" w:eastAsia="zh-CN"/>
        </w:rPr>
        <w:t>注册地在常州</w:t>
      </w:r>
      <w:r>
        <w:rPr>
          <w:rFonts w:hint="eastAsia"/>
          <w:sz w:val="24"/>
          <w:szCs w:val="24"/>
          <w:highlight w:val="none"/>
          <w:lang w:val="en-US" w:eastAsia="zh-CN"/>
        </w:rPr>
        <w:t>的证明材料；</w:t>
      </w:r>
    </w:p>
    <w:p w14:paraId="703833E6">
      <w:pPr>
        <w:spacing w:line="360" w:lineRule="auto"/>
        <w:ind w:firstLine="480" w:firstLineChars="200"/>
        <w:rPr>
          <w:rFonts w:hint="default"/>
          <w:sz w:val="24"/>
          <w:szCs w:val="24"/>
          <w:highlight w:val="none"/>
          <w:lang w:val="en-US" w:eastAsia="zh-CN"/>
        </w:rPr>
      </w:pPr>
      <w:r>
        <w:rPr>
          <w:rFonts w:hint="eastAsia"/>
          <w:sz w:val="24"/>
          <w:szCs w:val="24"/>
          <w:highlight w:val="none"/>
          <w:lang w:val="en-US" w:eastAsia="zh-CN"/>
        </w:rPr>
        <w:t>（2）</w:t>
      </w:r>
      <w:r>
        <w:rPr>
          <w:rFonts w:hint="default"/>
          <w:sz w:val="24"/>
          <w:szCs w:val="24"/>
          <w:highlight w:val="none"/>
          <w:lang w:val="en-US" w:eastAsia="zh-CN"/>
        </w:rPr>
        <w:t>在常州的服务网点租赁合同 / 产权证明；</w:t>
      </w:r>
    </w:p>
    <w:p w14:paraId="468E7F10">
      <w:pPr>
        <w:spacing w:line="360" w:lineRule="auto"/>
        <w:ind w:firstLine="480" w:firstLineChars="200"/>
        <w:rPr>
          <w:rFonts w:hint="default"/>
          <w:sz w:val="24"/>
          <w:szCs w:val="24"/>
          <w:highlight w:val="none"/>
          <w:lang w:val="en-US" w:eastAsia="zh-CN"/>
        </w:rPr>
      </w:pPr>
      <w:r>
        <w:rPr>
          <w:rFonts w:hint="default"/>
          <w:sz w:val="24"/>
          <w:szCs w:val="24"/>
          <w:highlight w:val="none"/>
          <w:lang w:val="en-US" w:eastAsia="zh-CN"/>
        </w:rPr>
        <w:t>（</w:t>
      </w:r>
      <w:r>
        <w:rPr>
          <w:rFonts w:hint="eastAsia"/>
          <w:sz w:val="24"/>
          <w:szCs w:val="24"/>
          <w:highlight w:val="none"/>
          <w:lang w:val="en-US" w:eastAsia="zh-CN"/>
        </w:rPr>
        <w:t>3</w:t>
      </w:r>
      <w:r>
        <w:rPr>
          <w:rFonts w:hint="default"/>
          <w:sz w:val="24"/>
          <w:szCs w:val="24"/>
          <w:highlight w:val="none"/>
          <w:lang w:val="en-US" w:eastAsia="zh-CN"/>
        </w:rPr>
        <w:t>）派驻常州工程师的劳动合同及社保证明；</w:t>
      </w:r>
    </w:p>
    <w:p w14:paraId="57750FE1">
      <w:pPr>
        <w:spacing w:line="360" w:lineRule="auto"/>
        <w:ind w:firstLine="480" w:firstLineChars="200"/>
        <w:rPr>
          <w:rFonts w:hint="default"/>
          <w:sz w:val="24"/>
          <w:szCs w:val="24"/>
          <w:highlight w:val="none"/>
          <w:lang w:val="en-US" w:eastAsia="zh-CN"/>
        </w:rPr>
      </w:pPr>
      <w:r>
        <w:rPr>
          <w:rFonts w:hint="default"/>
          <w:sz w:val="24"/>
          <w:szCs w:val="24"/>
          <w:highlight w:val="none"/>
          <w:lang w:val="en-US" w:eastAsia="zh-CN"/>
        </w:rPr>
        <w:t>（</w:t>
      </w:r>
      <w:r>
        <w:rPr>
          <w:rFonts w:hint="eastAsia"/>
          <w:sz w:val="24"/>
          <w:szCs w:val="24"/>
          <w:highlight w:val="none"/>
          <w:lang w:val="en-US" w:eastAsia="zh-CN"/>
        </w:rPr>
        <w:t>4</w:t>
      </w:r>
      <w:r>
        <w:rPr>
          <w:rFonts w:hint="default"/>
          <w:sz w:val="24"/>
          <w:szCs w:val="24"/>
          <w:highlight w:val="none"/>
          <w:lang w:val="en-US" w:eastAsia="zh-CN"/>
        </w:rPr>
        <w:t>）与常州本地服务商签订的合作服务协议。</w:t>
      </w:r>
    </w:p>
    <w:p w14:paraId="27D529F0">
      <w:pPr>
        <w:spacing w:line="360" w:lineRule="auto"/>
        <w:ind w:firstLine="480" w:firstLineChars="200"/>
        <w:rPr>
          <w:rFonts w:hint="eastAsia"/>
          <w:sz w:val="24"/>
          <w:szCs w:val="24"/>
        </w:rPr>
      </w:pPr>
      <w:r>
        <w:rPr>
          <w:rFonts w:hint="eastAsia"/>
          <w:sz w:val="24"/>
          <w:szCs w:val="24"/>
          <w:lang w:val="en-US"/>
        </w:rPr>
        <w:t>1</w:t>
      </w:r>
      <w:r>
        <w:rPr>
          <w:rFonts w:hint="eastAsia"/>
          <w:sz w:val="24"/>
          <w:szCs w:val="24"/>
          <w:lang w:val="en-US" w:eastAsia="zh-CN"/>
        </w:rPr>
        <w:t>3.</w:t>
      </w:r>
      <w:r>
        <w:rPr>
          <w:rFonts w:hint="eastAsia"/>
          <w:sz w:val="24"/>
          <w:szCs w:val="24"/>
        </w:rPr>
        <w:t>其他资料（投标单位请自行增加）提供加盖供应商公章。</w:t>
      </w:r>
    </w:p>
    <w:p w14:paraId="542A9AA3">
      <w:pPr>
        <w:spacing w:line="360" w:lineRule="auto"/>
        <w:ind w:firstLine="482" w:firstLineChars="200"/>
        <w:rPr>
          <w:rFonts w:asciiTheme="minorEastAsia" w:hAnsiTheme="minorEastAsia" w:eastAsiaTheme="minorEastAsia" w:cstheme="minorEastAsia"/>
          <w:b/>
          <w:sz w:val="24"/>
          <w:highlight w:val="yellow"/>
        </w:rPr>
      </w:pPr>
      <w:r>
        <w:rPr>
          <w:rFonts w:hint="eastAsia" w:asciiTheme="minorEastAsia" w:hAnsiTheme="minorEastAsia" w:eastAsiaTheme="minorEastAsia" w:cstheme="minorEastAsia"/>
          <w:b/>
          <w:kern w:val="0"/>
          <w:sz w:val="24"/>
          <w:highlight w:val="yellow"/>
        </w:rPr>
        <w:t>说明：</w:t>
      </w:r>
      <w:r>
        <w:rPr>
          <w:rFonts w:hint="eastAsia" w:asciiTheme="minorEastAsia" w:hAnsiTheme="minorEastAsia" w:eastAsiaTheme="minorEastAsia" w:cstheme="minorEastAsia"/>
          <w:b/>
          <w:sz w:val="24"/>
          <w:highlight w:val="yellow"/>
        </w:rPr>
        <w:t>1.上述带“*”条款供应商必须在响应文件中提供，否则将作为无效响应处理。</w:t>
      </w:r>
    </w:p>
    <w:p w14:paraId="67B8863F">
      <w:pPr>
        <w:spacing w:line="360" w:lineRule="auto"/>
        <w:ind w:firstLine="482" w:firstLineChars="200"/>
        <w:rPr>
          <w:rFonts w:hint="eastAsia"/>
        </w:rPr>
      </w:pPr>
      <w:r>
        <w:rPr>
          <w:rFonts w:hint="eastAsia" w:asciiTheme="minorEastAsia" w:hAnsiTheme="minorEastAsia" w:eastAsiaTheme="minorEastAsia" w:cstheme="minorEastAsia"/>
          <w:b/>
          <w:sz w:val="24"/>
          <w:highlight w:val="none"/>
        </w:rPr>
        <w:t>2.对本章所有的格式，供应商可根据自身情况进行补充和修改，但补充和修改不得造成与本格式内容有实质性的违背。供应商可提供其它相关的证明材料（不限于此）。</w:t>
      </w:r>
    </w:p>
    <w:p w14:paraId="67F3466E">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w:t>
      </w:r>
      <w:r>
        <w:rPr>
          <w:rFonts w:hint="eastAsia" w:asciiTheme="minorEastAsia" w:hAnsiTheme="minorEastAsia" w:eastAsiaTheme="minorEastAsia" w:cstheme="minorEastAsia"/>
          <w:sz w:val="24"/>
          <w:szCs w:val="24"/>
          <w:lang w:val="en-US"/>
        </w:rPr>
        <w:t>响应</w:t>
      </w:r>
      <w:r>
        <w:rPr>
          <w:rFonts w:hint="eastAsia" w:asciiTheme="minorEastAsia" w:hAnsiTheme="minorEastAsia" w:eastAsiaTheme="minorEastAsia" w:cstheme="minorEastAsia"/>
          <w:sz w:val="24"/>
          <w:szCs w:val="24"/>
        </w:rPr>
        <w:t>文件的签署及内容确认规定</w:t>
      </w:r>
    </w:p>
    <w:p w14:paraId="7AE1E644">
      <w:pPr>
        <w:snapToGrid w:val="0"/>
        <w:spacing w:line="400" w:lineRule="exact"/>
        <w:ind w:firstLine="480" w:firstLineChars="200"/>
        <w:rPr>
          <w:rFonts w:hint="eastAsia" w:asciiTheme="minorEastAsia" w:hAnsiTheme="minorEastAsia" w:eastAsiaTheme="minorEastAsia" w:cstheme="minorEastAsia"/>
          <w:b/>
          <w:bCs/>
          <w:sz w:val="24"/>
          <w:szCs w:val="24"/>
          <w:highlight w:val="green"/>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b/>
          <w:bCs/>
          <w:sz w:val="24"/>
          <w:szCs w:val="24"/>
          <w:lang w:val="en-US"/>
        </w:rPr>
        <w:t>响应</w:t>
      </w:r>
      <w:r>
        <w:rPr>
          <w:rFonts w:hint="eastAsia" w:asciiTheme="minorEastAsia" w:hAnsiTheme="minorEastAsia" w:eastAsiaTheme="minorEastAsia" w:cstheme="minorEastAsia"/>
          <w:b/>
          <w:bCs/>
          <w:sz w:val="24"/>
          <w:szCs w:val="24"/>
        </w:rPr>
        <w:t>文件分为正本一份，副本一份，</w:t>
      </w:r>
      <w:r>
        <w:rPr>
          <w:rFonts w:hint="eastAsia" w:asciiTheme="minorEastAsia" w:hAnsiTheme="minorEastAsia" w:eastAsiaTheme="minorEastAsia" w:cstheme="minorEastAsia"/>
          <w:b/>
          <w:bCs/>
          <w:sz w:val="24"/>
          <w:szCs w:val="24"/>
          <w:lang w:val="en-US"/>
        </w:rPr>
        <w:t>胶装成册</w:t>
      </w:r>
      <w:r>
        <w:rPr>
          <w:rFonts w:hint="eastAsia" w:asciiTheme="minorEastAsia" w:hAnsiTheme="minorEastAsia" w:eastAsiaTheme="minorEastAsia" w:cstheme="minorEastAsia"/>
          <w:b/>
          <w:bCs/>
          <w:sz w:val="24"/>
          <w:szCs w:val="24"/>
        </w:rPr>
        <w:t>并注明“正本”和“副本”字样。正、副本分别密封，不得并入一个密封袋中。袋口加贴密封条并在封条处加盖单位公章。</w:t>
      </w:r>
      <w:r>
        <w:rPr>
          <w:rFonts w:hint="eastAsia" w:asciiTheme="minorEastAsia" w:hAnsiTheme="minorEastAsia" w:eastAsiaTheme="minorEastAsia" w:cstheme="minorEastAsia"/>
          <w:b/>
          <w:bCs/>
          <w:sz w:val="24"/>
          <w:szCs w:val="24"/>
          <w:highlight w:val="yellow"/>
        </w:rPr>
        <w:t>投标报价单用小信封单独密封放入投标文件正本内，并在封面注明项目名称、项目编号、供应商、联系人和联系电话。</w:t>
      </w:r>
    </w:p>
    <w:p w14:paraId="474BA5A8">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2.正本与副本如有差异，以正本为准。</w:t>
      </w:r>
    </w:p>
    <w:p w14:paraId="3C1EE7B0">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val="en-US"/>
        </w:rPr>
        <w:t>响应</w:t>
      </w:r>
      <w:r>
        <w:rPr>
          <w:rFonts w:hint="eastAsia" w:asciiTheme="minorEastAsia" w:hAnsiTheme="minorEastAsia" w:eastAsiaTheme="minorEastAsia" w:cstheme="minorEastAsia"/>
          <w:sz w:val="24"/>
          <w:szCs w:val="24"/>
        </w:rPr>
        <w:t>文件原则上不允许有加行、涂改，允许个别补充、修改，但补充、修改处必须由供应商代表签字盖章确认。</w:t>
      </w:r>
    </w:p>
    <w:p w14:paraId="08AB139F">
      <w:pPr>
        <w:snapToGrid w:val="0"/>
        <w:spacing w:line="400" w:lineRule="exact"/>
        <w:ind w:firstLine="482"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九</w:t>
      </w:r>
      <w:r>
        <w:rPr>
          <w:rFonts w:hint="eastAsia" w:asciiTheme="minorEastAsia" w:hAnsiTheme="minorEastAsia" w:eastAsiaTheme="minorEastAsia" w:cstheme="minorEastAsia"/>
          <w:b/>
          <w:bCs/>
          <w:sz w:val="24"/>
          <w:szCs w:val="24"/>
        </w:rPr>
        <w:t>、投标文件递交</w:t>
      </w:r>
    </w:p>
    <w:p w14:paraId="261C7595">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w:t>
      </w:r>
      <w:r>
        <w:rPr>
          <w:rFonts w:hint="eastAsia" w:asciiTheme="minorEastAsia" w:hAnsiTheme="minorEastAsia" w:eastAsiaTheme="minorEastAsia" w:cstheme="minorEastAsia"/>
          <w:sz w:val="24"/>
          <w:szCs w:val="24"/>
          <w:highlight w:val="yellow"/>
        </w:rPr>
        <w:t>投标截止时间：202</w:t>
      </w:r>
      <w:r>
        <w:rPr>
          <w:rFonts w:hint="eastAsia" w:asciiTheme="minorEastAsia" w:hAnsiTheme="minorEastAsia" w:eastAsiaTheme="minorEastAsia" w:cstheme="minorEastAsia"/>
          <w:sz w:val="24"/>
          <w:szCs w:val="24"/>
          <w:highlight w:val="yellow"/>
          <w:lang w:val="en-US" w:eastAsia="zh-CN"/>
        </w:rPr>
        <w:t>6</w:t>
      </w:r>
      <w:r>
        <w:rPr>
          <w:rFonts w:hint="eastAsia" w:asciiTheme="minorEastAsia" w:hAnsiTheme="minorEastAsia" w:eastAsiaTheme="minorEastAsia" w:cstheme="minorEastAsia"/>
          <w:sz w:val="24"/>
          <w:szCs w:val="24"/>
          <w:highlight w:val="yellow"/>
        </w:rPr>
        <w:t>年</w:t>
      </w:r>
      <w:r>
        <w:rPr>
          <w:rFonts w:hint="eastAsia" w:asciiTheme="minorEastAsia" w:hAnsiTheme="minorEastAsia" w:eastAsiaTheme="minorEastAsia" w:cstheme="minorEastAsia"/>
          <w:sz w:val="24"/>
          <w:szCs w:val="24"/>
          <w:highlight w:val="yellow"/>
          <w:lang w:val="en-US" w:eastAsia="zh-CN"/>
        </w:rPr>
        <w:t>6</w:t>
      </w:r>
      <w:r>
        <w:rPr>
          <w:rFonts w:hint="eastAsia" w:asciiTheme="minorEastAsia" w:hAnsiTheme="minorEastAsia" w:eastAsiaTheme="minorEastAsia" w:cstheme="minorEastAsia"/>
          <w:sz w:val="24"/>
          <w:szCs w:val="24"/>
          <w:highlight w:val="yellow"/>
        </w:rPr>
        <w:t>月</w:t>
      </w:r>
      <w:r>
        <w:rPr>
          <w:rFonts w:hint="eastAsia" w:asciiTheme="minorEastAsia" w:hAnsiTheme="minorEastAsia" w:eastAsiaTheme="minorEastAsia" w:cstheme="minorEastAsia"/>
          <w:sz w:val="24"/>
          <w:szCs w:val="24"/>
          <w:highlight w:val="yellow"/>
          <w:lang w:val="en-US" w:eastAsia="zh-CN"/>
        </w:rPr>
        <w:t>18</w:t>
      </w:r>
      <w:r>
        <w:rPr>
          <w:rFonts w:hint="eastAsia" w:asciiTheme="minorEastAsia" w:hAnsiTheme="minorEastAsia" w:eastAsiaTheme="minorEastAsia" w:cstheme="minorEastAsia"/>
          <w:sz w:val="24"/>
          <w:szCs w:val="24"/>
          <w:highlight w:val="yellow"/>
        </w:rPr>
        <w:t>日</w:t>
      </w:r>
      <w:r>
        <w:rPr>
          <w:rFonts w:hint="eastAsia" w:asciiTheme="minorEastAsia" w:hAnsiTheme="minorEastAsia" w:eastAsiaTheme="minorEastAsia" w:cstheme="minorEastAsia"/>
          <w:sz w:val="24"/>
          <w:szCs w:val="24"/>
          <w:highlight w:val="yellow"/>
          <w:lang w:val="en-US"/>
        </w:rPr>
        <w:t>10</w:t>
      </w:r>
      <w:r>
        <w:rPr>
          <w:rFonts w:hint="eastAsia" w:asciiTheme="minorEastAsia" w:hAnsiTheme="minorEastAsia" w:eastAsiaTheme="minorEastAsia" w:cstheme="minorEastAsia"/>
          <w:sz w:val="24"/>
          <w:szCs w:val="24"/>
          <w:highlight w:val="yellow"/>
        </w:rPr>
        <w:t>:00（北京时间）。</w:t>
      </w:r>
    </w:p>
    <w:p w14:paraId="2CD79F29">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w:t>
      </w:r>
      <w:r>
        <w:rPr>
          <w:rFonts w:hint="eastAsia" w:asciiTheme="minorEastAsia" w:hAnsiTheme="minorEastAsia" w:eastAsiaTheme="minorEastAsia" w:cstheme="minorEastAsia"/>
          <w:sz w:val="24"/>
          <w:szCs w:val="24"/>
          <w:highlight w:val="yellow"/>
        </w:rPr>
        <w:t>递交方式一</w:t>
      </w:r>
      <w:r>
        <w:rPr>
          <w:rFonts w:hint="eastAsia" w:asciiTheme="minorEastAsia" w:hAnsiTheme="minorEastAsia" w:eastAsiaTheme="minorEastAsia" w:cstheme="minorEastAsia"/>
          <w:sz w:val="24"/>
          <w:szCs w:val="24"/>
        </w:rPr>
        <w:t>：请于202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lang w:val="en-US" w:eastAsia="zh-CN"/>
        </w:rPr>
        <w:t>18</w:t>
      </w:r>
      <w:r>
        <w:rPr>
          <w:rFonts w:hint="eastAsia" w:asciiTheme="minorEastAsia" w:hAnsiTheme="minorEastAsia" w:eastAsiaTheme="minorEastAsia" w:cstheme="minorEastAsia"/>
          <w:sz w:val="24"/>
          <w:szCs w:val="24"/>
        </w:rPr>
        <w:t>日</w:t>
      </w:r>
      <w:r>
        <w:rPr>
          <w:rFonts w:hint="eastAsia" w:asciiTheme="minorEastAsia" w:hAnsiTheme="minorEastAsia" w:eastAsiaTheme="minorEastAsia" w:cstheme="minorEastAsia"/>
          <w:sz w:val="24"/>
          <w:szCs w:val="24"/>
          <w:lang w:val="en-US"/>
        </w:rPr>
        <w:t>10</w:t>
      </w:r>
      <w:r>
        <w:rPr>
          <w:rFonts w:hint="eastAsia" w:asciiTheme="minorEastAsia" w:hAnsiTheme="minorEastAsia" w:eastAsiaTheme="minorEastAsia" w:cstheme="minorEastAsia"/>
          <w:sz w:val="24"/>
          <w:szCs w:val="24"/>
        </w:rPr>
        <w:t>:00（北京时间）前将报告送至常州工业职业技术学院国有资产管理处（图文楼100</w:t>
      </w:r>
      <w:r>
        <w:rPr>
          <w:rFonts w:hint="eastAsia" w:asciiTheme="minorEastAsia" w:hAnsiTheme="minorEastAsia" w:eastAsiaTheme="minorEastAsia" w:cstheme="minorEastAsia"/>
          <w:sz w:val="24"/>
          <w:szCs w:val="24"/>
          <w:lang w:val="en-US"/>
        </w:rPr>
        <w:t>9</w:t>
      </w:r>
      <w:r>
        <w:rPr>
          <w:rFonts w:hint="eastAsia" w:asciiTheme="minorEastAsia" w:hAnsiTheme="minorEastAsia" w:eastAsiaTheme="minorEastAsia" w:cstheme="minorEastAsia"/>
          <w:sz w:val="24"/>
          <w:szCs w:val="24"/>
        </w:rPr>
        <w:t>室）。联系人：王老师</w:t>
      </w:r>
      <w:r>
        <w:rPr>
          <w:rFonts w:hint="eastAsia" w:asciiTheme="minorEastAsia" w:hAnsiTheme="minorEastAsia" w:eastAsiaTheme="minorEastAsia" w:cstheme="minorEastAsia"/>
          <w:sz w:val="24"/>
          <w:szCs w:val="24"/>
          <w:lang w:val="en-US"/>
        </w:rPr>
        <w:t xml:space="preserve"> </w:t>
      </w:r>
      <w:r>
        <w:rPr>
          <w:rFonts w:hint="eastAsia" w:asciiTheme="minorEastAsia" w:hAnsiTheme="minorEastAsia" w:eastAsiaTheme="minorEastAsia" w:cstheme="minorEastAsia"/>
          <w:sz w:val="24"/>
          <w:szCs w:val="24"/>
        </w:rPr>
        <w:t>0519-8633</w:t>
      </w:r>
      <w:r>
        <w:rPr>
          <w:rFonts w:hint="eastAsia" w:asciiTheme="minorEastAsia" w:hAnsiTheme="minorEastAsia" w:eastAsiaTheme="minorEastAsia" w:cstheme="minorEastAsia"/>
          <w:sz w:val="24"/>
          <w:szCs w:val="24"/>
          <w:lang w:val="en-US"/>
        </w:rPr>
        <w:t>5066</w:t>
      </w:r>
      <w:r>
        <w:rPr>
          <w:rFonts w:hint="eastAsia" w:asciiTheme="minorEastAsia" w:hAnsiTheme="minorEastAsia" w:eastAsiaTheme="minorEastAsia" w:cstheme="minorEastAsia"/>
          <w:sz w:val="24"/>
          <w:szCs w:val="24"/>
        </w:rPr>
        <w:t>。</w:t>
      </w:r>
    </w:p>
    <w:p w14:paraId="29C88195">
      <w:pPr>
        <w:snapToGrid w:val="0"/>
        <w:spacing w:line="400" w:lineRule="exact"/>
        <w:ind w:firstLine="480" w:firstLineChars="200"/>
        <w:rPr>
          <w:rFonts w:hint="eastAsia" w:ascii="宋体" w:hAnsi="宋体" w:cs="宋体"/>
          <w:kern w:val="0"/>
          <w:sz w:val="24"/>
          <w:highlight w:val="none"/>
          <w:lang w:val="en-US" w:eastAsia="zh-CN"/>
        </w:rPr>
      </w:pPr>
      <w:r>
        <w:rPr>
          <w:rFonts w:hint="eastAsia" w:asciiTheme="minorEastAsia" w:hAnsiTheme="minorEastAsia" w:eastAsiaTheme="minorEastAsia" w:cstheme="minorEastAsia"/>
          <w:sz w:val="24"/>
          <w:szCs w:val="24"/>
          <w:highlight w:val="yellow"/>
        </w:rPr>
        <w:t>递交方式二：</w:t>
      </w:r>
      <w:r>
        <w:rPr>
          <w:rFonts w:hint="eastAsia" w:asciiTheme="minorEastAsia" w:hAnsiTheme="minorEastAsia" w:eastAsiaTheme="minorEastAsia" w:cstheme="minorEastAsia"/>
          <w:sz w:val="24"/>
          <w:szCs w:val="24"/>
        </w:rPr>
        <w:t>邮寄送达至常州市武进区鸣新中路28号常州工业职业技术学院图文楼100</w:t>
      </w:r>
      <w:r>
        <w:rPr>
          <w:rFonts w:hint="eastAsia" w:asciiTheme="minorEastAsia" w:hAnsiTheme="minorEastAsia" w:eastAsiaTheme="minorEastAsia" w:cstheme="minorEastAsia"/>
          <w:sz w:val="24"/>
          <w:szCs w:val="24"/>
          <w:lang w:val="en-US"/>
        </w:rPr>
        <w:t>9</w:t>
      </w:r>
      <w:r>
        <w:rPr>
          <w:rFonts w:hint="eastAsia" w:asciiTheme="minorEastAsia" w:hAnsiTheme="minorEastAsia" w:eastAsiaTheme="minorEastAsia" w:cstheme="minorEastAsia"/>
          <w:sz w:val="24"/>
          <w:szCs w:val="24"/>
        </w:rPr>
        <w:t>室 收件人：王老师</w:t>
      </w:r>
      <w:r>
        <w:rPr>
          <w:rFonts w:hint="eastAsia" w:asciiTheme="minorEastAsia" w:hAnsiTheme="minorEastAsia" w:eastAsiaTheme="minorEastAsia" w:cstheme="minorEastAsia"/>
          <w:sz w:val="24"/>
          <w:szCs w:val="24"/>
          <w:lang w:val="en-US"/>
        </w:rPr>
        <w:t xml:space="preserve"> </w:t>
      </w:r>
      <w:r>
        <w:rPr>
          <w:rFonts w:hint="eastAsia" w:asciiTheme="minorEastAsia" w:hAnsiTheme="minorEastAsia" w:eastAsiaTheme="minorEastAsia" w:cstheme="minorEastAsia"/>
          <w:sz w:val="24"/>
          <w:szCs w:val="24"/>
        </w:rPr>
        <w:t>0519-8633</w:t>
      </w:r>
      <w:r>
        <w:rPr>
          <w:rFonts w:hint="eastAsia" w:asciiTheme="minorEastAsia" w:hAnsiTheme="minorEastAsia" w:eastAsiaTheme="minorEastAsia" w:cstheme="minorEastAsia"/>
          <w:sz w:val="24"/>
          <w:szCs w:val="24"/>
          <w:lang w:val="en-US"/>
        </w:rPr>
        <w:t>5066</w:t>
      </w:r>
      <w:r>
        <w:rPr>
          <w:rFonts w:hint="eastAsia" w:asciiTheme="minorEastAsia" w:hAnsiTheme="minorEastAsia" w:eastAsiaTheme="minorEastAsia" w:cstheme="minorEastAsia"/>
          <w:sz w:val="24"/>
          <w:szCs w:val="24"/>
        </w:rPr>
        <w:t>，邮寄接收截止时间：202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lang w:val="en-US" w:eastAsia="zh-CN"/>
        </w:rPr>
        <w:t>18</w:t>
      </w:r>
      <w:r>
        <w:rPr>
          <w:rFonts w:hint="eastAsia" w:asciiTheme="minorEastAsia" w:hAnsiTheme="minorEastAsia" w:eastAsiaTheme="minorEastAsia" w:cstheme="minorEastAsia"/>
          <w:sz w:val="24"/>
          <w:szCs w:val="24"/>
        </w:rPr>
        <w:t>日1</w:t>
      </w:r>
      <w:r>
        <w:rPr>
          <w:rFonts w:hint="eastAsia" w:asciiTheme="minorEastAsia" w:hAnsiTheme="minorEastAsia" w:eastAsiaTheme="minorEastAsia" w:cstheme="minorEastAsia"/>
          <w:sz w:val="24"/>
          <w:szCs w:val="24"/>
          <w:lang w:val="en-US"/>
        </w:rPr>
        <w:t>0</w:t>
      </w:r>
      <w:r>
        <w:rPr>
          <w:rFonts w:hint="eastAsia" w:asciiTheme="minorEastAsia" w:hAnsiTheme="minorEastAsia" w:eastAsiaTheme="minorEastAsia" w:cstheme="minorEastAsia"/>
          <w:sz w:val="24"/>
          <w:szCs w:val="24"/>
        </w:rPr>
        <w:t>:00（北京时间），邮寄接收以到达时间为准，请供应商自行考虑邮寄在途时间，确保在</w:t>
      </w:r>
      <w:r>
        <w:rPr>
          <w:rFonts w:hint="eastAsia" w:asciiTheme="minorEastAsia" w:hAnsiTheme="minorEastAsia" w:eastAsiaTheme="minorEastAsia" w:cstheme="minorEastAsia"/>
          <w:sz w:val="24"/>
          <w:szCs w:val="24"/>
          <w:lang w:val="en-US"/>
        </w:rPr>
        <w:t>响应</w:t>
      </w:r>
      <w:r>
        <w:rPr>
          <w:rFonts w:hint="eastAsia" w:asciiTheme="minorEastAsia" w:hAnsiTheme="minorEastAsia" w:eastAsiaTheme="minorEastAsia" w:cstheme="minorEastAsia"/>
          <w:sz w:val="24"/>
          <w:szCs w:val="24"/>
        </w:rPr>
        <w:t>文件递交截止时间前到达。</w:t>
      </w:r>
    </w:p>
    <w:p w14:paraId="7C24FE56">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lang w:val="en-US" w:eastAsia="zh-CN"/>
        </w:rPr>
        <w:t>（三）</w:t>
      </w:r>
      <w:r>
        <w:rPr>
          <w:rFonts w:hint="eastAsia" w:ascii="宋体" w:hAnsi="宋体" w:cs="宋体"/>
          <w:kern w:val="0"/>
          <w:sz w:val="24"/>
          <w:highlight w:val="none"/>
        </w:rPr>
        <w:t>联系方式</w:t>
      </w:r>
    </w:p>
    <w:p w14:paraId="1E92DE16">
      <w:pPr>
        <w:numPr>
          <w:ilvl w:val="0"/>
          <w:numId w:val="0"/>
        </w:numPr>
        <w:spacing w:line="360" w:lineRule="auto"/>
        <w:ind w:firstLine="960" w:firstLineChars="400"/>
        <w:rPr>
          <w:rFonts w:hint="eastAsia"/>
        </w:rPr>
      </w:pPr>
      <w:r>
        <w:rPr>
          <w:rFonts w:hint="eastAsia" w:asciiTheme="minorEastAsia" w:hAnsiTheme="minorEastAsia" w:eastAsiaTheme="minorEastAsia" w:cstheme="minorEastAsia"/>
          <w:sz w:val="24"/>
          <w:szCs w:val="24"/>
          <w:lang w:val="en-US"/>
        </w:rPr>
        <w:t>采购</w:t>
      </w:r>
      <w:r>
        <w:rPr>
          <w:rFonts w:hint="eastAsia" w:asciiTheme="minorEastAsia" w:hAnsiTheme="minorEastAsia" w:eastAsiaTheme="minorEastAsia" w:cstheme="minorEastAsia"/>
          <w:sz w:val="24"/>
          <w:szCs w:val="24"/>
        </w:rPr>
        <w:t>联系人：王老师</w:t>
      </w:r>
      <w:r>
        <w:rPr>
          <w:rFonts w:hint="eastAsia" w:asciiTheme="minorEastAsia" w:hAnsiTheme="minorEastAsia" w:eastAsiaTheme="minorEastAsia" w:cstheme="minorEastAsia"/>
          <w:sz w:val="24"/>
          <w:szCs w:val="24"/>
          <w:lang w:val="en-US"/>
        </w:rPr>
        <w:t xml:space="preserve"> </w:t>
      </w:r>
      <w:r>
        <w:rPr>
          <w:rFonts w:hint="eastAsia" w:asciiTheme="minorEastAsia" w:hAnsiTheme="minorEastAsia" w:eastAsiaTheme="minorEastAsia" w:cstheme="minorEastAsia"/>
          <w:sz w:val="24"/>
          <w:szCs w:val="24"/>
          <w:lang w:val="en-US" w:eastAsia="zh-CN"/>
        </w:rPr>
        <w:t xml:space="preserve"> 联系电话：</w:t>
      </w:r>
      <w:r>
        <w:rPr>
          <w:rFonts w:hint="eastAsia" w:asciiTheme="minorEastAsia" w:hAnsiTheme="minorEastAsia" w:eastAsiaTheme="minorEastAsia" w:cstheme="minorEastAsia"/>
          <w:sz w:val="24"/>
          <w:szCs w:val="24"/>
        </w:rPr>
        <w:t>0519-8633</w:t>
      </w:r>
      <w:r>
        <w:rPr>
          <w:rFonts w:hint="eastAsia" w:asciiTheme="minorEastAsia" w:hAnsiTheme="minorEastAsia" w:eastAsiaTheme="minorEastAsia" w:cstheme="minorEastAsia"/>
          <w:sz w:val="24"/>
          <w:szCs w:val="24"/>
          <w:lang w:val="en-US"/>
        </w:rPr>
        <w:t>5066</w:t>
      </w:r>
    </w:p>
    <w:p w14:paraId="72A7E63E">
      <w:pPr>
        <w:pStyle w:val="2"/>
        <w:rPr>
          <w:rFonts w:hint="default" w:asciiTheme="minorEastAsia" w:hAnsiTheme="minorEastAsia" w:eastAsiaTheme="minorEastAsia" w:cstheme="minorEastAsia"/>
          <w:sz w:val="24"/>
          <w:szCs w:val="24"/>
          <w:highlight w:val="none"/>
          <w:lang w:val="en-US" w:eastAsia="zh-CN" w:bidi="zh-CN"/>
        </w:rPr>
      </w:pPr>
      <w:r>
        <w:rPr>
          <w:rFonts w:hint="eastAsia" w:asciiTheme="minorEastAsia" w:hAnsiTheme="minorEastAsia" w:eastAsiaTheme="minorEastAsia" w:cstheme="minorEastAsia"/>
          <w:sz w:val="24"/>
          <w:szCs w:val="24"/>
          <w:highlight w:val="none"/>
          <w:lang w:val="en-US" w:eastAsia="zh-CN" w:bidi="zh-CN"/>
        </w:rPr>
        <w:t>技术参数联系人：郝老师  联系电话：0519-86335114</w:t>
      </w:r>
      <w:bookmarkStart w:id="1" w:name="_GoBack"/>
      <w:bookmarkEnd w:id="1"/>
    </w:p>
    <w:p w14:paraId="5A762C89">
      <w:pPr>
        <w:pStyle w:val="2"/>
        <w:numPr>
          <w:ilvl w:val="0"/>
          <w:numId w:val="0"/>
        </w:numPr>
        <w:ind w:leftChars="200"/>
        <w:rPr>
          <w:rFonts w:hint="eastAsia"/>
        </w:rPr>
      </w:pPr>
    </w:p>
    <w:p w14:paraId="283E6C4F">
      <w:pPr>
        <w:snapToGrid w:val="0"/>
        <w:spacing w:line="400" w:lineRule="exact"/>
        <w:ind w:firstLine="482"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十、评</w:t>
      </w:r>
      <w:r>
        <w:rPr>
          <w:rFonts w:hint="eastAsia" w:asciiTheme="minorEastAsia" w:hAnsiTheme="minorEastAsia" w:eastAsiaTheme="minorEastAsia" w:cstheme="minorEastAsia"/>
          <w:b/>
          <w:bCs/>
          <w:sz w:val="24"/>
          <w:szCs w:val="24"/>
          <w:lang w:val="en-US"/>
        </w:rPr>
        <w:t>审</w:t>
      </w:r>
    </w:p>
    <w:p w14:paraId="7DCDEB56">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（一）根据</w:t>
      </w:r>
      <w:r>
        <w:rPr>
          <w:rFonts w:hint="eastAsia" w:asciiTheme="minorEastAsia" w:hAnsiTheme="minorEastAsia" w:eastAsiaTheme="minorEastAsia" w:cstheme="minorEastAsia"/>
          <w:sz w:val="24"/>
          <w:szCs w:val="24"/>
          <w:lang w:val="en-US"/>
        </w:rPr>
        <w:t>采购</w:t>
      </w:r>
      <w:r>
        <w:rPr>
          <w:rFonts w:hint="eastAsia" w:asciiTheme="minorEastAsia" w:hAnsiTheme="minorEastAsia" w:eastAsiaTheme="minorEastAsia" w:cstheme="minorEastAsia"/>
          <w:sz w:val="24"/>
          <w:szCs w:val="24"/>
        </w:rPr>
        <w:t>项目特点，由招标方有关部门根据学校招投标办法组建评标小组。</w:t>
      </w:r>
    </w:p>
    <w:p w14:paraId="5FCA3DDF">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（二）评</w:t>
      </w:r>
      <w:r>
        <w:rPr>
          <w:rFonts w:hint="eastAsia" w:asciiTheme="minorEastAsia" w:hAnsiTheme="minorEastAsia" w:eastAsiaTheme="minorEastAsia" w:cstheme="minorEastAsia"/>
          <w:sz w:val="24"/>
          <w:szCs w:val="24"/>
          <w:lang w:val="en-US"/>
        </w:rPr>
        <w:t>审</w:t>
      </w:r>
      <w:r>
        <w:rPr>
          <w:rFonts w:hint="eastAsia" w:asciiTheme="minorEastAsia" w:hAnsiTheme="minorEastAsia" w:eastAsiaTheme="minorEastAsia" w:cstheme="minorEastAsia"/>
          <w:sz w:val="24"/>
          <w:szCs w:val="24"/>
        </w:rPr>
        <w:t>工作的基本准则</w:t>
      </w:r>
    </w:p>
    <w:p w14:paraId="6CB4891F">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1．贯彻执行国家有关法律、法规，维护国家利益；</w:t>
      </w:r>
    </w:p>
    <w:p w14:paraId="64FD66CA">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2．保护招供应商合法权益；</w:t>
      </w:r>
    </w:p>
    <w:p w14:paraId="685D4F63">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3．客观、公正、公开地对待所有供应商；</w:t>
      </w:r>
    </w:p>
    <w:p w14:paraId="5EBB7A68">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4．供应商不得以任何形式干扰评标活动，否则将取消其投标资格。</w:t>
      </w:r>
    </w:p>
    <w:p w14:paraId="5953C1C5">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（三）评</w:t>
      </w:r>
      <w:r>
        <w:rPr>
          <w:rFonts w:hint="eastAsia" w:asciiTheme="minorEastAsia" w:hAnsiTheme="minorEastAsia" w:eastAsiaTheme="minorEastAsia" w:cstheme="minorEastAsia"/>
          <w:sz w:val="24"/>
          <w:szCs w:val="24"/>
          <w:lang w:val="en-US"/>
        </w:rPr>
        <w:t>审</w:t>
      </w:r>
      <w:r>
        <w:rPr>
          <w:rFonts w:hint="eastAsia" w:asciiTheme="minorEastAsia" w:hAnsiTheme="minorEastAsia" w:eastAsiaTheme="minorEastAsia" w:cstheme="minorEastAsia"/>
          <w:sz w:val="24"/>
          <w:szCs w:val="24"/>
        </w:rPr>
        <w:t>方法和程序</w:t>
      </w:r>
    </w:p>
    <w:p w14:paraId="12E33596">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小组先集体审查</w:t>
      </w:r>
      <w:r>
        <w:rPr>
          <w:rFonts w:hint="eastAsia"/>
          <w:sz w:val="24"/>
          <w:szCs w:val="24"/>
          <w:lang w:val="en-US"/>
        </w:rPr>
        <w:t>响应</w:t>
      </w:r>
      <w:r>
        <w:rPr>
          <w:rFonts w:hint="eastAsia"/>
          <w:sz w:val="24"/>
          <w:szCs w:val="24"/>
        </w:rPr>
        <w:t>文件，看是否与</w:t>
      </w:r>
      <w:r>
        <w:rPr>
          <w:rFonts w:hint="eastAsia"/>
          <w:sz w:val="24"/>
          <w:szCs w:val="24"/>
          <w:lang w:val="en-US"/>
        </w:rPr>
        <w:t>采购</w:t>
      </w:r>
      <w:r>
        <w:rPr>
          <w:rFonts w:hint="eastAsia"/>
          <w:sz w:val="24"/>
          <w:szCs w:val="24"/>
        </w:rPr>
        <w:t>文件的所有实质性条款、条件和规定相符，投标文件如有缺项，则为无效响应。</w:t>
      </w:r>
    </w:p>
    <w:p w14:paraId="6B24BB3B">
      <w:pPr>
        <w:snapToGrid w:val="0"/>
        <w:spacing w:line="400" w:lineRule="exact"/>
        <w:ind w:firstLine="480" w:firstLineChars="200"/>
        <w:rPr>
          <w:rFonts w:hint="eastAsia"/>
          <w:sz w:val="24"/>
          <w:szCs w:val="24"/>
          <w:highlight w:val="none"/>
        </w:rPr>
      </w:pPr>
      <w:r>
        <w:rPr>
          <w:rFonts w:hint="eastAsia"/>
          <w:sz w:val="24"/>
          <w:szCs w:val="24"/>
          <w:highlight w:val="none"/>
        </w:rPr>
        <w:t>2．成交原则：在符合采购需求、质量和服务等要求且报价未超过最高限价为前提下，</w:t>
      </w:r>
      <w:r>
        <w:rPr>
          <w:rFonts w:hint="eastAsia"/>
          <w:sz w:val="24"/>
          <w:szCs w:val="24"/>
          <w:highlight w:val="yellow"/>
          <w:lang w:eastAsia="zh-CN"/>
        </w:rPr>
        <w:t>资格审核通过且</w:t>
      </w:r>
      <w:r>
        <w:rPr>
          <w:rFonts w:hint="eastAsia"/>
          <w:sz w:val="24"/>
          <w:szCs w:val="24"/>
          <w:highlight w:val="yellow"/>
        </w:rPr>
        <w:t>最低投标报价的响应单位为成交供应商</w:t>
      </w:r>
      <w:r>
        <w:rPr>
          <w:rFonts w:hint="eastAsia"/>
          <w:sz w:val="24"/>
          <w:szCs w:val="24"/>
          <w:highlight w:val="none"/>
        </w:rPr>
        <w:t>。若最低投标报价相同，则依次按质量保证期长优先、维修期限短优先、服务支持响应时间短优先的顺序排列选择成交供应商。</w:t>
      </w:r>
    </w:p>
    <w:p w14:paraId="14B9DC30">
      <w:pPr>
        <w:snapToGrid w:val="0"/>
        <w:spacing w:line="400" w:lineRule="exact"/>
        <w:ind w:firstLine="482" w:firstLineChars="200"/>
        <w:rPr>
          <w:rFonts w:hint="eastAsia" w:asciiTheme="minorEastAsia" w:hAnsiTheme="minorEastAsia" w:eastAsiaTheme="minorEastAsia" w:cstheme="minorEastAsia"/>
          <w:b/>
          <w:bCs/>
          <w:sz w:val="24"/>
          <w:szCs w:val="24"/>
          <w:lang w:val="en-US"/>
        </w:rPr>
      </w:pPr>
      <w:r>
        <w:rPr>
          <w:rFonts w:hint="eastAsia" w:asciiTheme="minorEastAsia" w:hAnsiTheme="minorEastAsia" w:eastAsiaTheme="minorEastAsia" w:cstheme="minorEastAsia"/>
          <w:b/>
          <w:bCs/>
          <w:sz w:val="24"/>
          <w:szCs w:val="24"/>
        </w:rPr>
        <w:t>十</w:t>
      </w:r>
      <w:r>
        <w:rPr>
          <w:rFonts w:hint="eastAsia" w:asciiTheme="minorEastAsia" w:hAnsiTheme="minorEastAsia" w:eastAsiaTheme="minorEastAsia" w:cstheme="minorEastAsia"/>
          <w:b/>
          <w:bCs/>
          <w:sz w:val="24"/>
          <w:szCs w:val="24"/>
          <w:lang w:val="en-US" w:eastAsia="zh-CN"/>
        </w:rPr>
        <w:t>一</w:t>
      </w:r>
      <w:r>
        <w:rPr>
          <w:rFonts w:hint="eastAsia" w:asciiTheme="minorEastAsia" w:hAnsiTheme="minorEastAsia" w:eastAsiaTheme="minorEastAsia" w:cstheme="minorEastAsia"/>
          <w:b/>
          <w:bCs/>
          <w:sz w:val="24"/>
          <w:szCs w:val="24"/>
        </w:rPr>
        <w:t>、</w:t>
      </w:r>
      <w:r>
        <w:rPr>
          <w:rFonts w:hint="eastAsia" w:asciiTheme="minorEastAsia" w:hAnsiTheme="minorEastAsia" w:eastAsiaTheme="minorEastAsia" w:cstheme="minorEastAsia"/>
          <w:b/>
          <w:bCs/>
          <w:sz w:val="24"/>
          <w:szCs w:val="24"/>
          <w:lang w:val="en-US"/>
        </w:rPr>
        <w:t>成交</w:t>
      </w:r>
    </w:p>
    <w:p w14:paraId="3940E91E">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w:t>
      </w:r>
      <w:r>
        <w:rPr>
          <w:rFonts w:hint="eastAsia" w:asciiTheme="minorEastAsia" w:hAnsiTheme="minorEastAsia" w:eastAsiaTheme="minorEastAsia" w:cstheme="minorEastAsia"/>
          <w:sz w:val="24"/>
          <w:szCs w:val="24"/>
          <w:lang w:val="en-US"/>
        </w:rPr>
        <w:t>成交</w:t>
      </w:r>
      <w:r>
        <w:rPr>
          <w:rFonts w:hint="eastAsia" w:asciiTheme="minorEastAsia" w:hAnsiTheme="minorEastAsia" w:eastAsiaTheme="minorEastAsia" w:cstheme="minorEastAsia"/>
          <w:sz w:val="24"/>
          <w:szCs w:val="24"/>
        </w:rPr>
        <w:t>通知</w:t>
      </w:r>
    </w:p>
    <w:p w14:paraId="0A3BE8E9">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1．评</w:t>
      </w:r>
      <w:r>
        <w:rPr>
          <w:rFonts w:hint="eastAsia" w:asciiTheme="minorEastAsia" w:hAnsiTheme="minorEastAsia" w:eastAsiaTheme="minorEastAsia" w:cstheme="minorEastAsia"/>
          <w:sz w:val="24"/>
          <w:szCs w:val="24"/>
          <w:lang w:val="en-US"/>
        </w:rPr>
        <w:t>审</w:t>
      </w:r>
      <w:r>
        <w:rPr>
          <w:rFonts w:hint="eastAsia" w:asciiTheme="minorEastAsia" w:hAnsiTheme="minorEastAsia" w:eastAsiaTheme="minorEastAsia" w:cstheme="minorEastAsia"/>
          <w:sz w:val="24"/>
          <w:szCs w:val="24"/>
        </w:rPr>
        <w:t>结果确定后，采购人将在学校网站上公示或电话通知。</w:t>
      </w:r>
    </w:p>
    <w:p w14:paraId="3762F149">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2．供应商的投标文件将入档封存，恕不退还。</w:t>
      </w:r>
    </w:p>
    <w:p w14:paraId="69CF51A9">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（二）履约保证</w:t>
      </w:r>
    </w:p>
    <w:p w14:paraId="517CBFEC">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1．供应商不得串通投标，否则将取消其投标资格。</w:t>
      </w:r>
    </w:p>
    <w:p w14:paraId="39DBA06B">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rPr>
        <w:t>成交供应商</w:t>
      </w:r>
      <w:r>
        <w:rPr>
          <w:rFonts w:hint="eastAsia" w:asciiTheme="minorEastAsia" w:hAnsiTheme="minorEastAsia" w:eastAsiaTheme="minorEastAsia" w:cstheme="minorEastAsia"/>
          <w:sz w:val="24"/>
          <w:szCs w:val="24"/>
        </w:rPr>
        <w:t>不得转让项目，否则将取消其中标资格。</w:t>
      </w:r>
    </w:p>
    <w:p w14:paraId="39A600FD">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如发生以上违规行为，采购人保留进一步作出处罚措施的权利。</w:t>
      </w:r>
    </w:p>
    <w:p w14:paraId="3080B4C4">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（三）合同签订</w:t>
      </w:r>
    </w:p>
    <w:p w14:paraId="54A38849">
      <w:pPr>
        <w:snapToGrid w:val="0"/>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rPr>
        <w:t>采购</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z w:val="24"/>
          <w:szCs w:val="24"/>
          <w:lang w:val="en-US"/>
        </w:rPr>
        <w:t>成交供应商</w:t>
      </w:r>
      <w:r>
        <w:rPr>
          <w:rFonts w:hint="eastAsia" w:asciiTheme="minorEastAsia" w:hAnsiTheme="minorEastAsia" w:eastAsiaTheme="minorEastAsia" w:cstheme="minorEastAsia"/>
          <w:sz w:val="24"/>
          <w:szCs w:val="24"/>
        </w:rPr>
        <w:t>的</w:t>
      </w:r>
      <w:r>
        <w:rPr>
          <w:rFonts w:hint="eastAsia" w:asciiTheme="minorEastAsia" w:hAnsiTheme="minorEastAsia" w:eastAsiaTheme="minorEastAsia" w:cstheme="minorEastAsia"/>
          <w:sz w:val="24"/>
          <w:szCs w:val="24"/>
          <w:lang w:val="en-US"/>
        </w:rPr>
        <w:t>响应</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报价单</w:t>
      </w:r>
      <w:r>
        <w:rPr>
          <w:rFonts w:hint="eastAsia" w:asciiTheme="minorEastAsia" w:hAnsiTheme="minorEastAsia" w:eastAsiaTheme="minorEastAsia" w:cstheme="minorEastAsia"/>
          <w:sz w:val="24"/>
          <w:szCs w:val="24"/>
        </w:rPr>
        <w:t>等均为签订合同的依据。</w:t>
      </w:r>
    </w:p>
    <w:p w14:paraId="20B0447E">
      <w:pPr>
        <w:snapToGrid w:val="0"/>
        <w:spacing w:line="400" w:lineRule="exact"/>
        <w:ind w:firstLine="482"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十</w:t>
      </w:r>
      <w:r>
        <w:rPr>
          <w:rFonts w:hint="eastAsia" w:asciiTheme="minorEastAsia" w:hAnsiTheme="minorEastAsia" w:eastAsiaTheme="minorEastAsia" w:cstheme="minorEastAsia"/>
          <w:b/>
          <w:bCs/>
          <w:sz w:val="24"/>
          <w:szCs w:val="24"/>
          <w:lang w:val="en-US" w:eastAsia="zh-CN"/>
        </w:rPr>
        <w:t>二</w:t>
      </w:r>
      <w:r>
        <w:rPr>
          <w:rFonts w:hint="eastAsia" w:asciiTheme="minorEastAsia" w:hAnsiTheme="minorEastAsia" w:eastAsiaTheme="minorEastAsia" w:cstheme="minorEastAsia"/>
          <w:b/>
          <w:bCs/>
          <w:sz w:val="24"/>
          <w:szCs w:val="24"/>
        </w:rPr>
        <w:t>、</w:t>
      </w:r>
      <w:r>
        <w:rPr>
          <w:rFonts w:hint="eastAsia" w:asciiTheme="minorEastAsia" w:hAnsiTheme="minorEastAsia" w:eastAsiaTheme="minorEastAsia" w:cstheme="minorEastAsia"/>
          <w:b/>
          <w:bCs/>
          <w:sz w:val="24"/>
          <w:szCs w:val="24"/>
          <w:lang w:val="en-US"/>
        </w:rPr>
        <w:t>响应</w:t>
      </w:r>
      <w:r>
        <w:rPr>
          <w:rFonts w:hint="eastAsia" w:asciiTheme="minorEastAsia" w:hAnsiTheme="minorEastAsia" w:eastAsiaTheme="minorEastAsia" w:cstheme="minorEastAsia"/>
          <w:b/>
          <w:bCs/>
          <w:sz w:val="24"/>
          <w:szCs w:val="24"/>
        </w:rPr>
        <w:t>文件有效期</w:t>
      </w:r>
    </w:p>
    <w:p w14:paraId="10EDE878">
      <w:pPr>
        <w:snapToGrid w:val="0"/>
        <w:spacing w:line="400" w:lineRule="exact"/>
        <w:ind w:firstLine="480" w:firstLineChars="200"/>
        <w:rPr>
          <w:rFonts w:hint="eastAsia" w:asciiTheme="minorEastAsia" w:hAnsiTheme="minorEastAsia" w:eastAsiaTheme="minorEastAsia" w:cstheme="minorEastAsia"/>
          <w:color w:val="auto"/>
          <w:sz w:val="24"/>
          <w:szCs w:val="24"/>
          <w:lang w:val="zh-CN" w:bidi="zh-CN"/>
        </w:rPr>
      </w:pPr>
      <w:r>
        <w:rPr>
          <w:rFonts w:hint="eastAsia" w:asciiTheme="minorEastAsia" w:hAnsiTheme="minorEastAsia" w:eastAsiaTheme="minorEastAsia" w:cstheme="minorEastAsia"/>
          <w:sz w:val="24"/>
          <w:szCs w:val="24"/>
          <w:lang w:val="en-US"/>
        </w:rPr>
        <w:t>成交供应商</w:t>
      </w:r>
      <w:r>
        <w:rPr>
          <w:rFonts w:hint="eastAsia" w:asciiTheme="minorEastAsia" w:hAnsiTheme="minorEastAsia" w:eastAsiaTheme="minorEastAsia" w:cstheme="minorEastAsia"/>
          <w:sz w:val="24"/>
          <w:szCs w:val="24"/>
        </w:rPr>
        <w:t>的</w:t>
      </w:r>
      <w:r>
        <w:rPr>
          <w:rFonts w:hint="eastAsia" w:asciiTheme="minorEastAsia" w:hAnsiTheme="minorEastAsia" w:eastAsiaTheme="minorEastAsia" w:cstheme="minorEastAsia"/>
          <w:sz w:val="24"/>
          <w:szCs w:val="24"/>
          <w:lang w:val="en-US"/>
        </w:rPr>
        <w:t>响应</w:t>
      </w:r>
      <w:r>
        <w:rPr>
          <w:rFonts w:hint="eastAsia" w:asciiTheme="minorEastAsia" w:hAnsiTheme="minorEastAsia" w:eastAsiaTheme="minorEastAsia" w:cstheme="minorEastAsia"/>
          <w:sz w:val="24"/>
          <w:szCs w:val="24"/>
        </w:rPr>
        <w:t>文件具有与合同相同的有效期。其他</w:t>
      </w:r>
      <w:r>
        <w:rPr>
          <w:rFonts w:hint="eastAsia" w:asciiTheme="minorEastAsia" w:hAnsiTheme="minorEastAsia" w:eastAsiaTheme="minorEastAsia" w:cstheme="minorEastAsia"/>
          <w:sz w:val="24"/>
          <w:szCs w:val="24"/>
          <w:lang w:val="en-US"/>
        </w:rPr>
        <w:t>响应</w:t>
      </w:r>
      <w:r>
        <w:rPr>
          <w:rFonts w:hint="eastAsia" w:asciiTheme="minorEastAsia" w:hAnsiTheme="minorEastAsia" w:eastAsiaTheme="minorEastAsia" w:cstheme="minorEastAsia"/>
          <w:sz w:val="24"/>
          <w:szCs w:val="24"/>
        </w:rPr>
        <w:t>文件在采购人与</w:t>
      </w:r>
      <w:r>
        <w:rPr>
          <w:rFonts w:hint="eastAsia" w:asciiTheme="minorEastAsia" w:hAnsiTheme="minorEastAsia" w:eastAsiaTheme="minorEastAsia" w:cstheme="minorEastAsia"/>
          <w:sz w:val="24"/>
          <w:szCs w:val="24"/>
          <w:lang w:val="en-US"/>
        </w:rPr>
        <w:t>成交</w:t>
      </w:r>
      <w:r>
        <w:rPr>
          <w:rFonts w:hint="eastAsia" w:asciiTheme="minorEastAsia" w:hAnsiTheme="minorEastAsia" w:eastAsiaTheme="minorEastAsia" w:cstheme="minorEastAsia"/>
          <w:sz w:val="24"/>
          <w:szCs w:val="24"/>
        </w:rPr>
        <w:t>供应商签订合同后，自然失效。</w:t>
      </w:r>
    </w:p>
    <w:p w14:paraId="0CA9638A">
      <w:pPr>
        <w:pStyle w:val="21"/>
        <w:snapToGrid w:val="0"/>
        <w:spacing w:line="360" w:lineRule="exact"/>
        <w:jc w:val="right"/>
        <w:rPr>
          <w:rFonts w:hint="eastAsia" w:asciiTheme="minorEastAsia" w:hAnsiTheme="minorEastAsia" w:eastAsiaTheme="minorEastAsia" w:cstheme="minorEastAsia"/>
          <w:color w:val="auto"/>
          <w:sz w:val="24"/>
          <w:szCs w:val="24"/>
          <w:lang w:val="zh-CN" w:bidi="zh-CN"/>
        </w:rPr>
      </w:pPr>
      <w:r>
        <w:rPr>
          <w:rFonts w:hint="eastAsia" w:asciiTheme="minorEastAsia" w:hAnsiTheme="minorEastAsia" w:eastAsiaTheme="minorEastAsia" w:cstheme="minorEastAsia"/>
          <w:color w:val="auto"/>
          <w:sz w:val="24"/>
          <w:szCs w:val="24"/>
          <w:lang w:val="en-US" w:bidi="zh-CN"/>
        </w:rPr>
        <w:t xml:space="preserve">                                                                    </w:t>
      </w:r>
      <w:r>
        <w:rPr>
          <w:rFonts w:hint="eastAsia" w:asciiTheme="minorEastAsia" w:hAnsiTheme="minorEastAsia" w:eastAsiaTheme="minorEastAsia" w:cstheme="minorEastAsia"/>
          <w:color w:val="auto"/>
          <w:sz w:val="24"/>
          <w:szCs w:val="24"/>
          <w:lang w:val="zh-CN" w:bidi="zh-CN"/>
        </w:rPr>
        <w:t xml:space="preserve">常州工业职业技术学院            </w:t>
      </w:r>
    </w:p>
    <w:p w14:paraId="7D5DB0AE">
      <w:pPr>
        <w:pStyle w:val="21"/>
        <w:snapToGrid w:val="0"/>
        <w:spacing w:line="360" w:lineRule="exact"/>
        <w:jc w:val="righ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color w:val="auto"/>
          <w:sz w:val="24"/>
          <w:szCs w:val="24"/>
          <w:lang w:val="zh-CN" w:bidi="zh-CN"/>
        </w:rPr>
        <w:t xml:space="preserve">              </w:t>
      </w:r>
      <w:r>
        <w:rPr>
          <w:rFonts w:hint="eastAsia" w:asciiTheme="minorEastAsia" w:hAnsiTheme="minorEastAsia" w:eastAsiaTheme="minorEastAsia" w:cstheme="minorEastAsia"/>
          <w:color w:val="auto"/>
          <w:sz w:val="24"/>
          <w:szCs w:val="24"/>
          <w:lang w:bidi="zh-CN"/>
        </w:rPr>
        <w:t xml:space="preserve">                   </w:t>
      </w:r>
      <w:r>
        <w:rPr>
          <w:rFonts w:hint="eastAsia" w:asciiTheme="minorEastAsia" w:hAnsiTheme="minorEastAsia" w:eastAsiaTheme="minorEastAsia" w:cstheme="minorEastAsia"/>
          <w:color w:val="auto"/>
          <w:sz w:val="24"/>
          <w:szCs w:val="24"/>
          <w:lang w:val="zh-CN" w:bidi="zh-CN"/>
        </w:rPr>
        <w:t>202</w:t>
      </w:r>
      <w:r>
        <w:rPr>
          <w:rFonts w:hint="eastAsia" w:asciiTheme="minorEastAsia" w:hAnsiTheme="minorEastAsia" w:eastAsiaTheme="minorEastAsia" w:cstheme="minorEastAsia"/>
          <w:color w:val="auto"/>
          <w:sz w:val="24"/>
          <w:szCs w:val="24"/>
          <w:lang w:val="en-US" w:bidi="zh-CN"/>
        </w:rPr>
        <w:t>6</w:t>
      </w:r>
      <w:r>
        <w:rPr>
          <w:rFonts w:hint="eastAsia" w:asciiTheme="minorEastAsia" w:hAnsiTheme="minorEastAsia" w:eastAsiaTheme="minorEastAsia" w:cstheme="minorEastAsia"/>
          <w:color w:val="auto"/>
          <w:sz w:val="24"/>
          <w:szCs w:val="24"/>
          <w:lang w:val="zh-CN" w:bidi="zh-CN"/>
        </w:rPr>
        <w:t>年</w:t>
      </w:r>
      <w:r>
        <w:rPr>
          <w:rFonts w:hint="eastAsia" w:asciiTheme="minorEastAsia" w:hAnsiTheme="minorEastAsia" w:eastAsiaTheme="minorEastAsia" w:cstheme="minorEastAsia"/>
          <w:color w:val="auto"/>
          <w:sz w:val="24"/>
          <w:szCs w:val="24"/>
          <w:lang w:bidi="zh-CN"/>
        </w:rPr>
        <w:t xml:space="preserve"> </w:t>
      </w:r>
      <w:r>
        <w:rPr>
          <w:rFonts w:hint="eastAsia" w:asciiTheme="minorEastAsia" w:hAnsiTheme="minorEastAsia" w:eastAsiaTheme="minorEastAsia" w:cstheme="minorEastAsia"/>
          <w:color w:val="auto"/>
          <w:sz w:val="24"/>
          <w:szCs w:val="24"/>
          <w:lang w:val="en-US" w:bidi="zh-CN"/>
        </w:rPr>
        <w:t>6</w:t>
      </w:r>
      <w:r>
        <w:rPr>
          <w:rFonts w:hint="eastAsia" w:asciiTheme="minorEastAsia" w:hAnsiTheme="minorEastAsia" w:eastAsiaTheme="minorEastAsia" w:cstheme="minorEastAsia"/>
          <w:color w:val="auto"/>
          <w:sz w:val="24"/>
          <w:szCs w:val="24"/>
          <w:lang w:val="zh-CN" w:bidi="zh-CN"/>
        </w:rPr>
        <w:t>月</w:t>
      </w:r>
      <w:r>
        <w:rPr>
          <w:rFonts w:hint="eastAsia" w:asciiTheme="minorEastAsia" w:hAnsiTheme="minorEastAsia" w:eastAsiaTheme="minorEastAsia" w:cstheme="minorEastAsia"/>
          <w:color w:val="auto"/>
          <w:sz w:val="24"/>
          <w:szCs w:val="24"/>
          <w:lang w:val="en-US" w:bidi="zh-CN"/>
        </w:rPr>
        <w:t>12</w:t>
      </w:r>
      <w:r>
        <w:rPr>
          <w:rFonts w:hint="eastAsia" w:asciiTheme="minorEastAsia" w:hAnsiTheme="minorEastAsia" w:eastAsiaTheme="minorEastAsia" w:cstheme="minorEastAsia"/>
          <w:color w:val="auto"/>
          <w:sz w:val="24"/>
          <w:szCs w:val="24"/>
          <w:lang w:val="zh-CN" w:bidi="zh-CN"/>
        </w:rPr>
        <w:t>日</w:t>
      </w:r>
      <w:bookmarkStart w:id="0" w:name="_Toc308700881"/>
    </w:p>
    <w:p w14:paraId="43B70771">
      <w:pPr>
        <w:spacing w:line="420" w:lineRule="exact"/>
        <w:rPr>
          <w:rFonts w:hint="eastAsia" w:asciiTheme="minorEastAsia" w:hAnsiTheme="minorEastAsia" w:eastAsiaTheme="minorEastAsia" w:cstheme="minorEastAsia"/>
          <w:b/>
          <w:sz w:val="24"/>
          <w:szCs w:val="24"/>
        </w:rPr>
      </w:pPr>
    </w:p>
    <w:p w14:paraId="2885368A">
      <w:pPr>
        <w:spacing w:line="420" w:lineRule="exact"/>
        <w:rPr>
          <w:rFonts w:hint="eastAsia" w:asciiTheme="minorEastAsia" w:hAnsiTheme="minorEastAsia" w:eastAsiaTheme="minorEastAsia" w:cstheme="minorEastAsia"/>
          <w:b/>
          <w:sz w:val="24"/>
          <w:szCs w:val="24"/>
        </w:rPr>
      </w:pPr>
    </w:p>
    <w:p w14:paraId="104A3020">
      <w:pPr>
        <w:spacing w:line="420" w:lineRule="exact"/>
        <w:rPr>
          <w:rFonts w:hint="eastAsia" w:asciiTheme="minorEastAsia" w:hAnsiTheme="minorEastAsia" w:eastAsiaTheme="minorEastAsia" w:cstheme="minorEastAsia"/>
          <w:b/>
          <w:sz w:val="24"/>
          <w:szCs w:val="24"/>
        </w:rPr>
      </w:pPr>
    </w:p>
    <w:p w14:paraId="3FF9CF68">
      <w:pPr>
        <w:spacing w:line="420" w:lineRule="exact"/>
        <w:rPr>
          <w:rFonts w:hint="eastAsia" w:asciiTheme="minorEastAsia" w:hAnsiTheme="minorEastAsia" w:eastAsiaTheme="minorEastAsia" w:cstheme="minorEastAsia"/>
          <w:b/>
          <w:sz w:val="24"/>
          <w:szCs w:val="24"/>
        </w:rPr>
      </w:pPr>
    </w:p>
    <w:p w14:paraId="0463BF22">
      <w:pPr>
        <w:spacing w:line="420" w:lineRule="exact"/>
        <w:rPr>
          <w:rFonts w:hint="eastAsia" w:asciiTheme="minorEastAsia" w:hAnsiTheme="minorEastAsia" w:eastAsiaTheme="minorEastAsia" w:cstheme="minorEastAsia"/>
          <w:b/>
          <w:sz w:val="24"/>
          <w:szCs w:val="24"/>
        </w:rPr>
      </w:pPr>
    </w:p>
    <w:p w14:paraId="5AD3A2B8">
      <w:pPr>
        <w:spacing w:line="420" w:lineRule="exact"/>
        <w:rPr>
          <w:rFonts w:hint="eastAsia" w:asciiTheme="minorEastAsia" w:hAnsiTheme="minorEastAsia" w:eastAsiaTheme="minorEastAsia" w:cstheme="minorEastAsia"/>
          <w:b/>
          <w:sz w:val="24"/>
          <w:szCs w:val="24"/>
        </w:rPr>
      </w:pPr>
    </w:p>
    <w:p w14:paraId="21381577">
      <w:pPr>
        <w:spacing w:line="420" w:lineRule="exact"/>
        <w:rPr>
          <w:rFonts w:hint="eastAsia" w:asciiTheme="minorEastAsia" w:hAnsiTheme="minorEastAsia" w:eastAsiaTheme="minorEastAsia" w:cstheme="minorEastAsia"/>
          <w:b/>
          <w:sz w:val="24"/>
          <w:szCs w:val="24"/>
        </w:rPr>
      </w:pPr>
    </w:p>
    <w:p w14:paraId="68A83B81">
      <w:pPr>
        <w:spacing w:line="420" w:lineRule="exact"/>
        <w:rPr>
          <w:rFonts w:hint="eastAsia" w:asciiTheme="minorEastAsia" w:hAnsiTheme="minorEastAsia" w:eastAsiaTheme="minorEastAsia" w:cstheme="minorEastAsia"/>
          <w:b/>
          <w:sz w:val="24"/>
          <w:szCs w:val="24"/>
        </w:rPr>
      </w:pPr>
    </w:p>
    <w:p w14:paraId="2938A66F">
      <w:pPr>
        <w:spacing w:line="420" w:lineRule="exact"/>
        <w:rPr>
          <w:rFonts w:hint="eastAsia" w:asciiTheme="minorEastAsia" w:hAnsiTheme="minorEastAsia" w:eastAsiaTheme="minorEastAsia" w:cstheme="minorEastAsia"/>
          <w:b/>
          <w:sz w:val="24"/>
          <w:szCs w:val="24"/>
        </w:rPr>
      </w:pPr>
    </w:p>
    <w:p w14:paraId="5065D072">
      <w:pPr>
        <w:spacing w:line="420" w:lineRule="exact"/>
        <w:rPr>
          <w:rFonts w:hint="eastAsia" w:asciiTheme="minorEastAsia" w:hAnsiTheme="minorEastAsia" w:eastAsiaTheme="minorEastAsia" w:cstheme="minorEastAsia"/>
          <w:b/>
          <w:sz w:val="24"/>
          <w:szCs w:val="24"/>
        </w:rPr>
      </w:pPr>
    </w:p>
    <w:p w14:paraId="1989AB35">
      <w:pPr>
        <w:spacing w:line="420" w:lineRule="exact"/>
        <w:rPr>
          <w:rFonts w:hint="eastAsia" w:asciiTheme="minorEastAsia" w:hAnsiTheme="minorEastAsia" w:eastAsiaTheme="minorEastAsia" w:cstheme="minorEastAsia"/>
          <w:b/>
          <w:sz w:val="24"/>
          <w:szCs w:val="24"/>
        </w:rPr>
      </w:pPr>
    </w:p>
    <w:p w14:paraId="2C4F8DEC">
      <w:pPr>
        <w:spacing w:line="420" w:lineRule="exact"/>
        <w:rPr>
          <w:rFonts w:hint="eastAsia" w:asciiTheme="minorEastAsia" w:hAnsiTheme="minorEastAsia" w:eastAsiaTheme="minorEastAsia" w:cstheme="minorEastAsia"/>
          <w:b/>
          <w:sz w:val="24"/>
          <w:szCs w:val="24"/>
        </w:rPr>
      </w:pPr>
    </w:p>
    <w:p w14:paraId="22B0B870">
      <w:pPr>
        <w:spacing w:line="420" w:lineRule="exact"/>
        <w:rPr>
          <w:rFonts w:hint="eastAsia" w:asciiTheme="minorEastAsia" w:hAnsiTheme="minorEastAsia" w:eastAsiaTheme="minorEastAsia" w:cstheme="minorEastAsia"/>
          <w:b/>
          <w:sz w:val="24"/>
          <w:szCs w:val="24"/>
        </w:rPr>
      </w:pPr>
    </w:p>
    <w:p w14:paraId="0E927B21">
      <w:pPr>
        <w:spacing w:line="420" w:lineRule="exact"/>
        <w:rPr>
          <w:rFonts w:hint="eastAsia" w:asciiTheme="minorEastAsia" w:hAnsiTheme="minorEastAsia" w:eastAsiaTheme="minorEastAsia" w:cstheme="minorEastAsia"/>
          <w:b/>
          <w:sz w:val="24"/>
          <w:szCs w:val="24"/>
        </w:rPr>
      </w:pPr>
    </w:p>
    <w:p w14:paraId="18A5C882">
      <w:pPr>
        <w:spacing w:line="420" w:lineRule="exact"/>
        <w:rPr>
          <w:rFonts w:hint="eastAsia" w:asciiTheme="minorEastAsia" w:hAnsiTheme="minorEastAsia" w:eastAsiaTheme="minorEastAsia" w:cstheme="minorEastAsia"/>
          <w:b/>
          <w:sz w:val="24"/>
          <w:szCs w:val="24"/>
        </w:rPr>
      </w:pPr>
    </w:p>
    <w:p w14:paraId="6779622E">
      <w:pPr>
        <w:spacing w:line="420" w:lineRule="exact"/>
        <w:rPr>
          <w:rFonts w:hint="eastAsia" w:asciiTheme="minorEastAsia" w:hAnsiTheme="minorEastAsia" w:eastAsiaTheme="minorEastAsia" w:cstheme="minorEastAsia"/>
          <w:b/>
          <w:sz w:val="24"/>
          <w:szCs w:val="24"/>
        </w:rPr>
      </w:pPr>
    </w:p>
    <w:p w14:paraId="557D97B4">
      <w:pPr>
        <w:spacing w:line="420" w:lineRule="exact"/>
        <w:rPr>
          <w:rFonts w:hint="eastAsia" w:asciiTheme="minorEastAsia" w:hAnsiTheme="minorEastAsia" w:eastAsiaTheme="minorEastAsia" w:cstheme="minorEastAsia"/>
          <w:b/>
          <w:sz w:val="24"/>
          <w:szCs w:val="24"/>
        </w:rPr>
      </w:pPr>
    </w:p>
    <w:p w14:paraId="13479161">
      <w:pPr>
        <w:spacing w:line="420" w:lineRule="exact"/>
        <w:rPr>
          <w:rFonts w:hint="eastAsia" w:asciiTheme="minorEastAsia" w:hAnsiTheme="minorEastAsia" w:eastAsiaTheme="minorEastAsia" w:cstheme="minorEastAsia"/>
          <w:b/>
          <w:sz w:val="24"/>
          <w:szCs w:val="24"/>
        </w:rPr>
      </w:pPr>
    </w:p>
    <w:p w14:paraId="74A43D8D">
      <w:pPr>
        <w:spacing w:line="420" w:lineRule="exact"/>
        <w:rPr>
          <w:rFonts w:hint="eastAsia" w:asciiTheme="minorEastAsia" w:hAnsiTheme="minorEastAsia" w:eastAsiaTheme="minorEastAsia" w:cstheme="minorEastAsia"/>
          <w:b/>
          <w:sz w:val="24"/>
          <w:szCs w:val="24"/>
        </w:rPr>
      </w:pPr>
    </w:p>
    <w:p w14:paraId="26DD2C6B">
      <w:pPr>
        <w:spacing w:line="420" w:lineRule="exact"/>
        <w:rPr>
          <w:rFonts w:hint="eastAsia" w:asciiTheme="minorEastAsia" w:hAnsiTheme="minorEastAsia" w:eastAsiaTheme="minorEastAsia" w:cstheme="minorEastAsia"/>
          <w:b/>
          <w:sz w:val="24"/>
          <w:szCs w:val="24"/>
        </w:rPr>
      </w:pPr>
    </w:p>
    <w:p w14:paraId="6B53F11A">
      <w:pPr>
        <w:spacing w:line="420" w:lineRule="exact"/>
        <w:rPr>
          <w:rFonts w:hint="eastAsia" w:asciiTheme="minorEastAsia" w:hAnsiTheme="minorEastAsia" w:eastAsiaTheme="minorEastAsia" w:cstheme="minorEastAsia"/>
          <w:b/>
          <w:sz w:val="24"/>
          <w:szCs w:val="24"/>
        </w:rPr>
      </w:pPr>
    </w:p>
    <w:p w14:paraId="1527A700">
      <w:pPr>
        <w:spacing w:line="420" w:lineRule="exact"/>
        <w:rPr>
          <w:rFonts w:hint="eastAsia" w:asciiTheme="minorEastAsia" w:hAnsiTheme="minorEastAsia" w:eastAsiaTheme="minorEastAsia" w:cstheme="minorEastAsia"/>
          <w:b/>
          <w:sz w:val="24"/>
          <w:szCs w:val="24"/>
        </w:rPr>
      </w:pPr>
    </w:p>
    <w:p w14:paraId="060E5F18">
      <w:pPr>
        <w:spacing w:line="420" w:lineRule="exact"/>
        <w:rPr>
          <w:rFonts w:hint="eastAsia" w:asciiTheme="minorEastAsia" w:hAnsiTheme="minorEastAsia" w:eastAsiaTheme="minorEastAsia" w:cstheme="minorEastAsia"/>
          <w:b/>
          <w:sz w:val="24"/>
          <w:szCs w:val="24"/>
        </w:rPr>
      </w:pPr>
    </w:p>
    <w:p w14:paraId="7A751B30">
      <w:pPr>
        <w:spacing w:line="420" w:lineRule="exact"/>
        <w:rPr>
          <w:rFonts w:hint="eastAsia" w:asciiTheme="minorEastAsia" w:hAnsiTheme="minorEastAsia" w:eastAsiaTheme="minorEastAsia" w:cstheme="minorEastAsia"/>
          <w:b/>
          <w:sz w:val="24"/>
          <w:szCs w:val="24"/>
        </w:rPr>
      </w:pPr>
    </w:p>
    <w:p w14:paraId="4C73C979">
      <w:pPr>
        <w:spacing w:line="420" w:lineRule="exact"/>
        <w:rPr>
          <w:rFonts w:hint="eastAsia" w:asciiTheme="minorEastAsia" w:hAnsiTheme="minorEastAsia" w:eastAsiaTheme="minorEastAsia" w:cstheme="minorEastAsia"/>
          <w:b/>
          <w:sz w:val="24"/>
          <w:szCs w:val="24"/>
        </w:rPr>
      </w:pPr>
    </w:p>
    <w:p w14:paraId="46C02A58">
      <w:pPr>
        <w:spacing w:line="420" w:lineRule="exac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三</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lang w:val="en-US"/>
        </w:rPr>
        <w:t>响应</w:t>
      </w:r>
      <w:r>
        <w:rPr>
          <w:rFonts w:hint="eastAsia" w:asciiTheme="minorEastAsia" w:hAnsiTheme="minorEastAsia" w:eastAsiaTheme="minorEastAsia" w:cstheme="minorEastAsia"/>
          <w:b/>
          <w:sz w:val="24"/>
          <w:szCs w:val="24"/>
        </w:rPr>
        <w:t>文件格式</w:t>
      </w:r>
      <w:bookmarkEnd w:id="0"/>
    </w:p>
    <w:p w14:paraId="26E39A76">
      <w:pPr>
        <w:rPr>
          <w:rFonts w:hint="eastAsia"/>
          <w:b/>
          <w:bCs/>
          <w:sz w:val="24"/>
          <w:szCs w:val="24"/>
        </w:rPr>
      </w:pPr>
    </w:p>
    <w:p w14:paraId="4E731CAB">
      <w:pPr>
        <w:rPr>
          <w:rFonts w:hint="eastAsia" w:eastAsia="宋体"/>
          <w:b/>
          <w:sz w:val="24"/>
          <w:szCs w:val="24"/>
          <w:lang w:eastAsia="zh-CN"/>
        </w:rPr>
      </w:pPr>
      <w:r>
        <w:rPr>
          <w:rFonts w:hint="eastAsia"/>
          <w:bCs/>
          <w:sz w:val="24"/>
          <w:szCs w:val="24"/>
          <w:lang w:val="en-US"/>
        </w:rPr>
        <w:t>响应</w:t>
      </w:r>
      <w:r>
        <w:rPr>
          <w:rFonts w:hint="eastAsia"/>
          <w:bCs/>
          <w:sz w:val="24"/>
          <w:szCs w:val="24"/>
        </w:rPr>
        <w:t>文件封面</w:t>
      </w:r>
      <w:r>
        <w:rPr>
          <w:rFonts w:hint="eastAsia"/>
          <w:bCs/>
          <w:sz w:val="24"/>
          <w:szCs w:val="24"/>
          <w:lang w:eastAsia="zh-CN"/>
        </w:rPr>
        <w:t>：</w:t>
      </w:r>
    </w:p>
    <w:p w14:paraId="26AE9E2A">
      <w:pPr>
        <w:rPr>
          <w:rFonts w:hint="eastAsia"/>
          <w:sz w:val="24"/>
          <w:szCs w:val="24"/>
        </w:rPr>
      </w:pPr>
    </w:p>
    <w:p w14:paraId="0845039F">
      <w:pPr>
        <w:rPr>
          <w:rFonts w:hint="eastAsia"/>
          <w:sz w:val="24"/>
          <w:szCs w:val="24"/>
        </w:rPr>
      </w:pPr>
    </w:p>
    <w:p w14:paraId="0D5CE929">
      <w:pPr>
        <w:rPr>
          <w:rFonts w:hint="eastAsia"/>
          <w:sz w:val="24"/>
          <w:szCs w:val="24"/>
        </w:rPr>
      </w:pPr>
    </w:p>
    <w:p w14:paraId="15063707">
      <w:pPr>
        <w:pStyle w:val="3"/>
        <w:rPr>
          <w:rFonts w:hint="eastAsia" w:ascii="宋体" w:hAnsi="宋体" w:eastAsia="宋体"/>
          <w:sz w:val="24"/>
          <w:szCs w:val="24"/>
        </w:rPr>
      </w:pPr>
    </w:p>
    <w:p w14:paraId="0F7A1B29">
      <w:pPr>
        <w:spacing w:line="480" w:lineRule="auto"/>
        <w:jc w:val="center"/>
        <w:rPr>
          <w:rFonts w:hint="eastAsia"/>
          <w:sz w:val="24"/>
          <w:szCs w:val="24"/>
          <w:u w:val="single"/>
        </w:rPr>
      </w:pPr>
      <w:r>
        <w:rPr>
          <w:rFonts w:hint="eastAsia"/>
          <w:sz w:val="24"/>
          <w:szCs w:val="24"/>
          <w:u w:val="single"/>
        </w:rPr>
        <w:t xml:space="preserve">                            项目</w:t>
      </w:r>
    </w:p>
    <w:p w14:paraId="4F375366">
      <w:pPr>
        <w:spacing w:line="480" w:lineRule="auto"/>
        <w:jc w:val="center"/>
        <w:rPr>
          <w:rFonts w:hint="eastAsia"/>
          <w:sz w:val="24"/>
          <w:szCs w:val="24"/>
          <w:lang w:val="en-US"/>
        </w:rPr>
      </w:pPr>
    </w:p>
    <w:p w14:paraId="503D7688">
      <w:pPr>
        <w:spacing w:line="480" w:lineRule="auto"/>
        <w:jc w:val="center"/>
        <w:rPr>
          <w:rFonts w:hint="eastAsia"/>
          <w:sz w:val="24"/>
          <w:szCs w:val="24"/>
          <w:lang w:val="en-US"/>
        </w:rPr>
      </w:pPr>
    </w:p>
    <w:p w14:paraId="31905D6A">
      <w:pPr>
        <w:spacing w:line="480" w:lineRule="auto"/>
        <w:jc w:val="center"/>
        <w:rPr>
          <w:rFonts w:hint="eastAsia"/>
          <w:sz w:val="24"/>
          <w:szCs w:val="24"/>
          <w:lang w:val="en-US"/>
        </w:rPr>
      </w:pPr>
      <w:r>
        <w:rPr>
          <w:rFonts w:hint="eastAsia"/>
          <w:sz w:val="24"/>
          <w:szCs w:val="24"/>
          <w:lang w:val="en-US"/>
        </w:rPr>
        <w:t>响</w:t>
      </w:r>
    </w:p>
    <w:p w14:paraId="1D7C56A0">
      <w:pPr>
        <w:spacing w:line="480" w:lineRule="auto"/>
        <w:jc w:val="center"/>
        <w:rPr>
          <w:rFonts w:hint="eastAsia"/>
          <w:sz w:val="24"/>
          <w:szCs w:val="24"/>
        </w:rPr>
      </w:pPr>
      <w:r>
        <w:rPr>
          <w:rFonts w:hint="eastAsia"/>
          <w:sz w:val="24"/>
          <w:szCs w:val="24"/>
          <w:lang w:val="en-US"/>
        </w:rPr>
        <w:t>应</w:t>
      </w:r>
    </w:p>
    <w:p w14:paraId="72FB9A94">
      <w:pPr>
        <w:spacing w:line="480" w:lineRule="auto"/>
        <w:jc w:val="center"/>
        <w:rPr>
          <w:rFonts w:hint="eastAsia"/>
          <w:sz w:val="24"/>
          <w:szCs w:val="24"/>
        </w:rPr>
      </w:pPr>
      <w:r>
        <w:rPr>
          <w:rFonts w:hint="eastAsia"/>
          <w:sz w:val="24"/>
          <w:szCs w:val="24"/>
        </w:rPr>
        <w:t>文</w:t>
      </w:r>
    </w:p>
    <w:p w14:paraId="55754ED5">
      <w:pPr>
        <w:spacing w:line="480" w:lineRule="auto"/>
        <w:jc w:val="center"/>
        <w:rPr>
          <w:rFonts w:hint="eastAsia"/>
          <w:sz w:val="24"/>
          <w:szCs w:val="24"/>
        </w:rPr>
      </w:pPr>
      <w:r>
        <w:rPr>
          <w:rFonts w:hint="eastAsia"/>
          <w:sz w:val="24"/>
          <w:szCs w:val="24"/>
        </w:rPr>
        <w:t>件</w:t>
      </w:r>
    </w:p>
    <w:p w14:paraId="789D6259">
      <w:pPr>
        <w:tabs>
          <w:tab w:val="left" w:pos="840"/>
          <w:tab w:val="left" w:pos="8280"/>
        </w:tabs>
        <w:ind w:firstLine="948" w:firstLineChars="395"/>
        <w:rPr>
          <w:rFonts w:hint="eastAsia"/>
          <w:sz w:val="24"/>
          <w:szCs w:val="24"/>
        </w:rPr>
      </w:pPr>
    </w:p>
    <w:p w14:paraId="4E15CA56">
      <w:pPr>
        <w:tabs>
          <w:tab w:val="left" w:pos="840"/>
          <w:tab w:val="left" w:pos="8280"/>
        </w:tabs>
        <w:ind w:firstLine="948" w:firstLineChars="395"/>
        <w:rPr>
          <w:rFonts w:hint="eastAsia"/>
          <w:sz w:val="24"/>
          <w:szCs w:val="24"/>
        </w:rPr>
      </w:pPr>
      <w:r>
        <w:rPr>
          <w:rFonts w:hint="eastAsia"/>
          <w:sz w:val="24"/>
          <w:szCs w:val="24"/>
        </w:rPr>
        <w:t>申购单号：</w:t>
      </w:r>
    </w:p>
    <w:p w14:paraId="43DD3BD1">
      <w:pPr>
        <w:tabs>
          <w:tab w:val="left" w:pos="840"/>
          <w:tab w:val="left" w:pos="8280"/>
        </w:tabs>
        <w:ind w:firstLine="948" w:firstLineChars="395"/>
        <w:rPr>
          <w:rFonts w:hint="eastAsia"/>
          <w:sz w:val="24"/>
          <w:szCs w:val="24"/>
        </w:rPr>
      </w:pPr>
      <w:r>
        <w:rPr>
          <w:rFonts w:hint="eastAsia"/>
          <w:sz w:val="24"/>
          <w:szCs w:val="24"/>
        </w:rPr>
        <w:t>项目名称：</w:t>
      </w:r>
    </w:p>
    <w:p w14:paraId="70568479">
      <w:pPr>
        <w:tabs>
          <w:tab w:val="left" w:pos="840"/>
          <w:tab w:val="left" w:pos="8280"/>
        </w:tabs>
        <w:ind w:firstLine="948" w:firstLineChars="395"/>
        <w:rPr>
          <w:rFonts w:hint="eastAsia"/>
          <w:sz w:val="24"/>
          <w:szCs w:val="24"/>
        </w:rPr>
      </w:pPr>
      <w:r>
        <w:rPr>
          <w:rFonts w:hint="eastAsia"/>
          <w:sz w:val="24"/>
          <w:szCs w:val="24"/>
        </w:rPr>
        <w:t xml:space="preserve">供应商（盖章）： </w:t>
      </w:r>
    </w:p>
    <w:p w14:paraId="63CEEA02">
      <w:pPr>
        <w:tabs>
          <w:tab w:val="left" w:pos="840"/>
          <w:tab w:val="left" w:pos="8280"/>
        </w:tabs>
        <w:ind w:firstLine="948" w:firstLineChars="395"/>
        <w:rPr>
          <w:rFonts w:hint="eastAsia"/>
          <w:sz w:val="24"/>
          <w:szCs w:val="24"/>
        </w:rPr>
      </w:pPr>
      <w:r>
        <w:rPr>
          <w:rFonts w:hint="eastAsia"/>
          <w:sz w:val="24"/>
          <w:szCs w:val="24"/>
        </w:rPr>
        <w:t xml:space="preserve">法定代表人或被授权人（签名或盖章）： </w:t>
      </w:r>
    </w:p>
    <w:p w14:paraId="7855377A">
      <w:pPr>
        <w:spacing w:line="360" w:lineRule="exact"/>
        <w:ind w:firstLine="2520" w:firstLineChars="1050"/>
        <w:rPr>
          <w:rFonts w:hint="eastAsia"/>
          <w:sz w:val="24"/>
          <w:szCs w:val="24"/>
        </w:rPr>
      </w:pPr>
    </w:p>
    <w:p w14:paraId="77B75D37">
      <w:pPr>
        <w:spacing w:line="360" w:lineRule="exact"/>
        <w:rPr>
          <w:rFonts w:hint="eastAsia"/>
          <w:sz w:val="24"/>
          <w:szCs w:val="24"/>
        </w:rPr>
      </w:pPr>
    </w:p>
    <w:p w14:paraId="12CEDD49">
      <w:pPr>
        <w:spacing w:line="360" w:lineRule="exact"/>
        <w:jc w:val="center"/>
        <w:rPr>
          <w:rFonts w:hint="eastAsia"/>
          <w:sz w:val="24"/>
          <w:szCs w:val="24"/>
        </w:rPr>
      </w:pPr>
      <w:r>
        <w:rPr>
          <w:rFonts w:hint="eastAsia"/>
          <w:sz w:val="24"/>
          <w:szCs w:val="24"/>
        </w:rPr>
        <w:t>二 ○二</w:t>
      </w:r>
      <w:r>
        <w:rPr>
          <w:rFonts w:hint="eastAsia"/>
          <w:sz w:val="24"/>
          <w:szCs w:val="24"/>
          <w:lang w:val="en-US" w:eastAsia="zh-CN"/>
        </w:rPr>
        <w:t>六</w:t>
      </w:r>
      <w:r>
        <w:rPr>
          <w:rFonts w:hint="eastAsia"/>
          <w:sz w:val="24"/>
          <w:szCs w:val="24"/>
        </w:rPr>
        <w:t>年  月  日</w:t>
      </w:r>
    </w:p>
    <w:p w14:paraId="15BDA95F">
      <w:pPr>
        <w:rPr>
          <w:rFonts w:hint="eastAsia"/>
          <w:sz w:val="24"/>
          <w:szCs w:val="24"/>
        </w:rPr>
      </w:pPr>
    </w:p>
    <w:p w14:paraId="55577FA4">
      <w:pPr>
        <w:rPr>
          <w:rFonts w:hint="eastAsia"/>
          <w:sz w:val="24"/>
          <w:szCs w:val="24"/>
        </w:rPr>
      </w:pPr>
    </w:p>
    <w:p w14:paraId="788336BB">
      <w:pPr>
        <w:rPr>
          <w:rFonts w:hint="eastAsia"/>
          <w:sz w:val="24"/>
          <w:szCs w:val="24"/>
        </w:rPr>
      </w:pPr>
    </w:p>
    <w:p w14:paraId="29ED0FAC">
      <w:pPr>
        <w:spacing w:line="360" w:lineRule="auto"/>
        <w:rPr>
          <w:rFonts w:hint="eastAsia"/>
          <w:b/>
          <w:bCs/>
          <w:sz w:val="24"/>
          <w:szCs w:val="24"/>
        </w:rPr>
      </w:pPr>
    </w:p>
    <w:p w14:paraId="615CB433">
      <w:pPr>
        <w:spacing w:line="360" w:lineRule="auto"/>
        <w:rPr>
          <w:rFonts w:hint="eastAsia"/>
          <w:b/>
          <w:bCs/>
          <w:sz w:val="24"/>
          <w:szCs w:val="24"/>
        </w:rPr>
      </w:pPr>
    </w:p>
    <w:p w14:paraId="000E4ECF">
      <w:pPr>
        <w:spacing w:line="360" w:lineRule="auto"/>
        <w:rPr>
          <w:rFonts w:hint="eastAsia"/>
          <w:b/>
          <w:bCs/>
          <w:sz w:val="24"/>
          <w:szCs w:val="24"/>
        </w:rPr>
      </w:pPr>
    </w:p>
    <w:p w14:paraId="0746CB52">
      <w:pPr>
        <w:spacing w:line="360" w:lineRule="auto"/>
        <w:rPr>
          <w:rFonts w:hint="eastAsia"/>
          <w:b/>
          <w:bCs/>
          <w:sz w:val="24"/>
          <w:szCs w:val="24"/>
        </w:rPr>
      </w:pPr>
    </w:p>
    <w:p w14:paraId="23B86A63">
      <w:pPr>
        <w:spacing w:line="360" w:lineRule="auto"/>
        <w:rPr>
          <w:rFonts w:hint="eastAsia"/>
          <w:b/>
          <w:bCs/>
          <w:sz w:val="24"/>
          <w:szCs w:val="24"/>
        </w:rPr>
      </w:pPr>
    </w:p>
    <w:p w14:paraId="225F078A">
      <w:pPr>
        <w:spacing w:line="360" w:lineRule="auto"/>
        <w:rPr>
          <w:rFonts w:hint="eastAsia"/>
          <w:b/>
          <w:bCs/>
          <w:sz w:val="24"/>
          <w:szCs w:val="24"/>
        </w:rPr>
      </w:pPr>
    </w:p>
    <w:p w14:paraId="48C59BA4">
      <w:pPr>
        <w:spacing w:line="360" w:lineRule="auto"/>
        <w:rPr>
          <w:rFonts w:hint="eastAsia" w:eastAsia="宋体"/>
          <w:sz w:val="24"/>
          <w:szCs w:val="24"/>
          <w:lang w:eastAsia="zh-CN"/>
        </w:rPr>
      </w:pPr>
      <w:r>
        <w:rPr>
          <w:rFonts w:hint="eastAsia"/>
          <w:b/>
          <w:bCs/>
          <w:sz w:val="24"/>
          <w:szCs w:val="24"/>
        </w:rPr>
        <w:t>附件</w:t>
      </w:r>
      <w:r>
        <w:rPr>
          <w:rFonts w:hint="eastAsia"/>
          <w:b/>
          <w:bCs/>
          <w:sz w:val="24"/>
          <w:szCs w:val="24"/>
          <w:lang w:val="en-US" w:eastAsia="zh-CN"/>
        </w:rPr>
        <w:t>1</w:t>
      </w:r>
      <w:r>
        <w:rPr>
          <w:rFonts w:hint="eastAsia"/>
          <w:b/>
          <w:bCs/>
          <w:sz w:val="24"/>
          <w:szCs w:val="24"/>
        </w:rPr>
        <w:t>：</w:t>
      </w:r>
      <w:r>
        <w:rPr>
          <w:rFonts w:hint="eastAsia"/>
          <w:sz w:val="24"/>
          <w:szCs w:val="24"/>
        </w:rPr>
        <w:t>有效的营业执照、组织机构代码证、税务登记证（或三证合一的有效证件）复印件加盖公章</w:t>
      </w:r>
      <w:r>
        <w:rPr>
          <w:rFonts w:hint="eastAsia"/>
          <w:sz w:val="24"/>
          <w:szCs w:val="24"/>
          <w:lang w:eastAsia="zh-CN"/>
        </w:rPr>
        <w:t>；</w:t>
      </w:r>
    </w:p>
    <w:p w14:paraId="61392251">
      <w:pPr>
        <w:pStyle w:val="21"/>
        <w:rPr>
          <w:rFonts w:hint="eastAsia" w:hAnsi="宋体"/>
        </w:rPr>
      </w:pPr>
    </w:p>
    <w:p w14:paraId="682B5731">
      <w:pPr>
        <w:pStyle w:val="21"/>
        <w:rPr>
          <w:rFonts w:hint="eastAsia" w:hAnsi="宋体"/>
        </w:rPr>
      </w:pPr>
    </w:p>
    <w:p w14:paraId="057E6774">
      <w:pPr>
        <w:pStyle w:val="21"/>
        <w:rPr>
          <w:rFonts w:hint="eastAsia" w:hAnsi="宋体"/>
        </w:rPr>
      </w:pPr>
    </w:p>
    <w:p w14:paraId="011D085D">
      <w:pPr>
        <w:pStyle w:val="21"/>
        <w:rPr>
          <w:rFonts w:hint="eastAsia" w:hAnsi="宋体"/>
        </w:rPr>
      </w:pPr>
    </w:p>
    <w:p w14:paraId="34D8005E">
      <w:pPr>
        <w:pStyle w:val="21"/>
        <w:rPr>
          <w:rFonts w:hint="eastAsia" w:hAnsi="宋体"/>
        </w:rPr>
      </w:pPr>
    </w:p>
    <w:p w14:paraId="70EFEA0F">
      <w:pPr>
        <w:pStyle w:val="21"/>
        <w:rPr>
          <w:rFonts w:hint="eastAsia" w:hAnsi="宋体"/>
        </w:rPr>
      </w:pPr>
    </w:p>
    <w:p w14:paraId="63D6FC78">
      <w:pPr>
        <w:pStyle w:val="21"/>
        <w:rPr>
          <w:rFonts w:hint="eastAsia" w:hAnsi="宋体"/>
        </w:rPr>
      </w:pPr>
    </w:p>
    <w:p w14:paraId="2DA9FE6B">
      <w:pPr>
        <w:pStyle w:val="21"/>
        <w:rPr>
          <w:rFonts w:hint="eastAsia" w:hAnsi="宋体"/>
        </w:rPr>
      </w:pPr>
    </w:p>
    <w:p w14:paraId="06938A0B">
      <w:pPr>
        <w:pStyle w:val="21"/>
        <w:rPr>
          <w:rFonts w:hint="eastAsia" w:hAnsi="宋体"/>
        </w:rPr>
      </w:pPr>
    </w:p>
    <w:p w14:paraId="51F4F263">
      <w:pPr>
        <w:pStyle w:val="21"/>
        <w:rPr>
          <w:rFonts w:hint="eastAsia" w:hAnsi="宋体"/>
        </w:rPr>
      </w:pPr>
    </w:p>
    <w:p w14:paraId="5D28EA38">
      <w:pPr>
        <w:pStyle w:val="21"/>
        <w:rPr>
          <w:rFonts w:hint="eastAsia" w:hAnsi="宋体"/>
        </w:rPr>
      </w:pPr>
    </w:p>
    <w:p w14:paraId="103C4245">
      <w:pPr>
        <w:pStyle w:val="21"/>
        <w:rPr>
          <w:rFonts w:hint="eastAsia" w:hAnsi="宋体"/>
        </w:rPr>
      </w:pPr>
    </w:p>
    <w:p w14:paraId="215207A3">
      <w:pPr>
        <w:pStyle w:val="21"/>
        <w:rPr>
          <w:rFonts w:hint="eastAsia" w:hAnsi="宋体"/>
        </w:rPr>
      </w:pPr>
    </w:p>
    <w:p w14:paraId="77DC221A">
      <w:pPr>
        <w:pStyle w:val="21"/>
        <w:rPr>
          <w:rFonts w:hint="eastAsia" w:hAnsi="宋体"/>
        </w:rPr>
      </w:pPr>
    </w:p>
    <w:p w14:paraId="512121AA">
      <w:pPr>
        <w:pStyle w:val="21"/>
        <w:rPr>
          <w:rFonts w:hint="eastAsia" w:hAnsi="宋体"/>
        </w:rPr>
      </w:pPr>
    </w:p>
    <w:p w14:paraId="4306D3A5">
      <w:pPr>
        <w:pStyle w:val="21"/>
        <w:rPr>
          <w:rFonts w:hint="eastAsia" w:hAnsi="宋体"/>
        </w:rPr>
      </w:pPr>
    </w:p>
    <w:p w14:paraId="627F1334">
      <w:pPr>
        <w:pStyle w:val="21"/>
        <w:rPr>
          <w:rFonts w:hint="eastAsia" w:hAnsi="宋体"/>
        </w:rPr>
      </w:pPr>
    </w:p>
    <w:p w14:paraId="7A61B73A">
      <w:pPr>
        <w:pStyle w:val="21"/>
        <w:rPr>
          <w:rFonts w:hint="eastAsia" w:hAnsi="宋体"/>
        </w:rPr>
      </w:pPr>
    </w:p>
    <w:p w14:paraId="093511B3">
      <w:pPr>
        <w:pStyle w:val="21"/>
        <w:rPr>
          <w:rFonts w:hint="eastAsia" w:hAnsi="宋体"/>
        </w:rPr>
      </w:pPr>
    </w:p>
    <w:p w14:paraId="494D7AB7">
      <w:pPr>
        <w:pStyle w:val="21"/>
        <w:rPr>
          <w:rFonts w:hint="eastAsia" w:hAnsi="宋体"/>
        </w:rPr>
      </w:pPr>
    </w:p>
    <w:p w14:paraId="0C85F8E8">
      <w:pPr>
        <w:pStyle w:val="21"/>
        <w:rPr>
          <w:rFonts w:hint="eastAsia" w:hAnsi="宋体"/>
        </w:rPr>
      </w:pPr>
    </w:p>
    <w:p w14:paraId="3FBF50F3">
      <w:pPr>
        <w:pStyle w:val="21"/>
        <w:rPr>
          <w:rFonts w:hint="eastAsia" w:hAnsi="宋体"/>
        </w:rPr>
      </w:pPr>
    </w:p>
    <w:p w14:paraId="3AABDFB5">
      <w:pPr>
        <w:pStyle w:val="21"/>
        <w:rPr>
          <w:rFonts w:hint="eastAsia" w:hAnsi="宋体"/>
        </w:rPr>
      </w:pPr>
    </w:p>
    <w:p w14:paraId="6FEB6361">
      <w:pPr>
        <w:pStyle w:val="21"/>
        <w:rPr>
          <w:rFonts w:hint="eastAsia" w:hAnsi="宋体"/>
        </w:rPr>
      </w:pPr>
    </w:p>
    <w:p w14:paraId="7418B6C4">
      <w:pPr>
        <w:pStyle w:val="21"/>
        <w:rPr>
          <w:rFonts w:hint="eastAsia" w:hAnsi="宋体"/>
        </w:rPr>
      </w:pPr>
    </w:p>
    <w:p w14:paraId="3D5C36AF">
      <w:pPr>
        <w:pStyle w:val="21"/>
        <w:rPr>
          <w:rFonts w:hint="eastAsia" w:hAnsi="宋体"/>
        </w:rPr>
      </w:pPr>
    </w:p>
    <w:p w14:paraId="0E3C6CF0">
      <w:pPr>
        <w:pStyle w:val="21"/>
        <w:rPr>
          <w:rFonts w:hint="eastAsia" w:hAnsi="宋体"/>
        </w:rPr>
      </w:pPr>
    </w:p>
    <w:p w14:paraId="215F631A">
      <w:pPr>
        <w:pStyle w:val="21"/>
        <w:rPr>
          <w:rFonts w:hint="eastAsia" w:hAnsi="宋体"/>
        </w:rPr>
      </w:pPr>
    </w:p>
    <w:p w14:paraId="1B772153">
      <w:pPr>
        <w:pStyle w:val="21"/>
        <w:rPr>
          <w:rFonts w:hint="eastAsia" w:hAnsi="宋体"/>
        </w:rPr>
      </w:pPr>
    </w:p>
    <w:p w14:paraId="28C7E865">
      <w:pPr>
        <w:pStyle w:val="21"/>
        <w:rPr>
          <w:rFonts w:hint="eastAsia" w:hAnsi="宋体"/>
        </w:rPr>
      </w:pPr>
    </w:p>
    <w:p w14:paraId="7D4842CE">
      <w:pPr>
        <w:pStyle w:val="21"/>
        <w:rPr>
          <w:rFonts w:hint="eastAsia" w:hAnsi="宋体"/>
        </w:rPr>
      </w:pPr>
    </w:p>
    <w:p w14:paraId="25B8961A">
      <w:pPr>
        <w:pStyle w:val="21"/>
        <w:rPr>
          <w:rFonts w:hint="eastAsia" w:hAnsi="宋体"/>
        </w:rPr>
      </w:pPr>
    </w:p>
    <w:p w14:paraId="20A39220">
      <w:pPr>
        <w:spacing w:line="360" w:lineRule="auto"/>
        <w:rPr>
          <w:rFonts w:hint="eastAsia"/>
          <w:b/>
          <w:bCs/>
          <w:sz w:val="24"/>
          <w:szCs w:val="24"/>
        </w:rPr>
      </w:pPr>
    </w:p>
    <w:p w14:paraId="1C94E214">
      <w:pPr>
        <w:spacing w:line="360" w:lineRule="auto"/>
        <w:rPr>
          <w:rFonts w:hint="eastAsia"/>
          <w:b/>
          <w:bCs/>
          <w:sz w:val="24"/>
          <w:szCs w:val="24"/>
        </w:rPr>
      </w:pPr>
    </w:p>
    <w:p w14:paraId="5AD4A714">
      <w:pPr>
        <w:spacing w:line="360" w:lineRule="auto"/>
        <w:rPr>
          <w:rFonts w:hint="eastAsia"/>
          <w:b/>
          <w:bCs/>
          <w:sz w:val="24"/>
          <w:szCs w:val="24"/>
        </w:rPr>
      </w:pPr>
    </w:p>
    <w:p w14:paraId="7E735A98">
      <w:pPr>
        <w:spacing w:line="360" w:lineRule="auto"/>
        <w:rPr>
          <w:rFonts w:hint="eastAsia"/>
          <w:b/>
          <w:bCs/>
          <w:sz w:val="24"/>
          <w:szCs w:val="24"/>
        </w:rPr>
      </w:pPr>
    </w:p>
    <w:p w14:paraId="42F2EE4D">
      <w:pPr>
        <w:spacing w:line="360" w:lineRule="auto"/>
        <w:rPr>
          <w:rFonts w:hint="eastAsia"/>
          <w:b/>
          <w:bCs/>
          <w:sz w:val="24"/>
          <w:szCs w:val="24"/>
        </w:rPr>
      </w:pPr>
    </w:p>
    <w:p w14:paraId="37FBD1A0">
      <w:pPr>
        <w:pStyle w:val="34"/>
        <w:spacing w:line="360" w:lineRule="exact"/>
        <w:outlineLvl w:val="0"/>
        <w:rPr>
          <w:rFonts w:hint="eastAsia" w:ascii="宋体" w:hAnsi="宋体" w:eastAsia="宋体" w:cs="宋体"/>
          <w:b w:val="0"/>
          <w:bCs w:val="0"/>
          <w:kern w:val="0"/>
          <w:sz w:val="24"/>
          <w:szCs w:val="24"/>
          <w:lang w:val="en-US" w:eastAsia="zh-CN" w:bidi="zh-CN"/>
        </w:rPr>
      </w:pPr>
      <w:r>
        <w:rPr>
          <w:rFonts w:hint="eastAsia" w:ascii="宋体" w:hAnsi="宋体" w:eastAsia="宋体" w:cs="宋体"/>
          <w:b/>
          <w:bCs/>
          <w:kern w:val="0"/>
          <w:sz w:val="24"/>
          <w:szCs w:val="24"/>
          <w:lang w:val="en-US" w:eastAsia="zh-CN" w:bidi="zh-CN"/>
        </w:rPr>
        <w:t>附件2</w:t>
      </w:r>
      <w:r>
        <w:rPr>
          <w:rFonts w:hint="eastAsia" w:ascii="宋体" w:hAnsi="宋体" w:eastAsia="宋体" w:cs="宋体"/>
          <w:b/>
          <w:bCs/>
          <w:kern w:val="0"/>
          <w:sz w:val="24"/>
          <w:szCs w:val="24"/>
          <w:lang w:val="zh-CN" w:eastAsia="zh-CN" w:bidi="zh-CN"/>
        </w:rPr>
        <w:t>：</w:t>
      </w:r>
      <w:r>
        <w:rPr>
          <w:rFonts w:hint="eastAsia" w:ascii="宋体" w:hAnsi="宋体" w:eastAsia="宋体" w:cs="宋体"/>
          <w:b w:val="0"/>
          <w:bCs w:val="0"/>
          <w:kern w:val="0"/>
          <w:sz w:val="24"/>
          <w:szCs w:val="24"/>
          <w:lang w:val="en-US" w:eastAsia="zh-CN" w:bidi="zh-CN"/>
        </w:rPr>
        <w:t>法定代表人身份证正反面复印件，加盖供应商公章；</w:t>
      </w:r>
    </w:p>
    <w:p w14:paraId="5187D71D">
      <w:pPr>
        <w:spacing w:line="360" w:lineRule="auto"/>
        <w:rPr>
          <w:rFonts w:hint="eastAsia"/>
          <w:b/>
          <w:bCs/>
          <w:sz w:val="24"/>
          <w:szCs w:val="24"/>
        </w:rPr>
      </w:pPr>
    </w:p>
    <w:p w14:paraId="0A528E85">
      <w:pPr>
        <w:spacing w:line="360" w:lineRule="auto"/>
        <w:rPr>
          <w:rFonts w:hint="eastAsia"/>
          <w:b/>
          <w:bCs/>
          <w:sz w:val="24"/>
          <w:szCs w:val="24"/>
        </w:rPr>
      </w:pPr>
    </w:p>
    <w:p w14:paraId="255D78AC">
      <w:pPr>
        <w:spacing w:line="360" w:lineRule="auto"/>
        <w:rPr>
          <w:rFonts w:hint="eastAsia"/>
          <w:b/>
          <w:bCs/>
          <w:sz w:val="24"/>
          <w:szCs w:val="24"/>
        </w:rPr>
      </w:pPr>
    </w:p>
    <w:p w14:paraId="038C5BF7">
      <w:pPr>
        <w:spacing w:line="360" w:lineRule="auto"/>
        <w:rPr>
          <w:rFonts w:hint="eastAsia"/>
          <w:b/>
          <w:bCs/>
          <w:sz w:val="24"/>
          <w:szCs w:val="24"/>
        </w:rPr>
      </w:pPr>
    </w:p>
    <w:p w14:paraId="60A3069E">
      <w:pPr>
        <w:spacing w:line="360" w:lineRule="auto"/>
        <w:rPr>
          <w:rFonts w:hint="eastAsia"/>
          <w:b/>
          <w:bCs/>
          <w:sz w:val="24"/>
          <w:szCs w:val="24"/>
        </w:rPr>
      </w:pPr>
    </w:p>
    <w:p w14:paraId="60E99D4B">
      <w:pPr>
        <w:spacing w:line="360" w:lineRule="auto"/>
        <w:rPr>
          <w:rFonts w:hint="eastAsia"/>
          <w:b/>
          <w:bCs/>
          <w:sz w:val="24"/>
          <w:szCs w:val="24"/>
        </w:rPr>
      </w:pPr>
    </w:p>
    <w:p w14:paraId="5FAADB65">
      <w:pPr>
        <w:spacing w:line="360" w:lineRule="auto"/>
        <w:rPr>
          <w:rFonts w:hint="eastAsia"/>
          <w:b/>
          <w:bCs/>
          <w:sz w:val="24"/>
          <w:szCs w:val="24"/>
        </w:rPr>
      </w:pPr>
    </w:p>
    <w:p w14:paraId="29405AB7">
      <w:pPr>
        <w:spacing w:line="360" w:lineRule="auto"/>
        <w:rPr>
          <w:rFonts w:hint="eastAsia"/>
          <w:b/>
          <w:bCs/>
          <w:sz w:val="24"/>
          <w:szCs w:val="24"/>
        </w:rPr>
      </w:pPr>
    </w:p>
    <w:p w14:paraId="3B62762C">
      <w:pPr>
        <w:spacing w:line="360" w:lineRule="auto"/>
        <w:rPr>
          <w:rFonts w:hint="eastAsia"/>
          <w:b/>
          <w:bCs/>
          <w:sz w:val="24"/>
          <w:szCs w:val="24"/>
        </w:rPr>
      </w:pPr>
    </w:p>
    <w:p w14:paraId="72BD5342">
      <w:pPr>
        <w:spacing w:line="360" w:lineRule="auto"/>
        <w:rPr>
          <w:rFonts w:hint="eastAsia"/>
          <w:b/>
          <w:bCs/>
          <w:sz w:val="24"/>
          <w:szCs w:val="24"/>
        </w:rPr>
      </w:pPr>
    </w:p>
    <w:p w14:paraId="7195CCE7">
      <w:pPr>
        <w:spacing w:line="360" w:lineRule="auto"/>
        <w:rPr>
          <w:rFonts w:hint="eastAsia"/>
          <w:b/>
          <w:bCs/>
          <w:sz w:val="24"/>
          <w:szCs w:val="24"/>
        </w:rPr>
      </w:pPr>
    </w:p>
    <w:p w14:paraId="12246F97">
      <w:pPr>
        <w:spacing w:line="360" w:lineRule="auto"/>
        <w:rPr>
          <w:rFonts w:hint="eastAsia"/>
          <w:b/>
          <w:bCs/>
          <w:sz w:val="24"/>
          <w:szCs w:val="24"/>
        </w:rPr>
      </w:pPr>
    </w:p>
    <w:p w14:paraId="516E1927">
      <w:pPr>
        <w:spacing w:line="360" w:lineRule="auto"/>
        <w:rPr>
          <w:rFonts w:hint="eastAsia"/>
          <w:b/>
          <w:bCs/>
          <w:sz w:val="24"/>
          <w:szCs w:val="24"/>
        </w:rPr>
      </w:pPr>
    </w:p>
    <w:p w14:paraId="49A7E1C1">
      <w:pPr>
        <w:spacing w:line="360" w:lineRule="auto"/>
        <w:rPr>
          <w:rFonts w:hint="eastAsia"/>
          <w:b/>
          <w:bCs/>
          <w:sz w:val="24"/>
          <w:szCs w:val="24"/>
        </w:rPr>
      </w:pPr>
    </w:p>
    <w:p w14:paraId="4823416C">
      <w:pPr>
        <w:spacing w:line="360" w:lineRule="auto"/>
        <w:rPr>
          <w:rFonts w:hint="eastAsia"/>
          <w:b/>
          <w:bCs/>
          <w:sz w:val="24"/>
          <w:szCs w:val="24"/>
        </w:rPr>
      </w:pPr>
    </w:p>
    <w:p w14:paraId="6BAE4460">
      <w:pPr>
        <w:spacing w:line="360" w:lineRule="auto"/>
        <w:rPr>
          <w:rFonts w:hint="eastAsia"/>
          <w:b/>
          <w:bCs/>
          <w:sz w:val="24"/>
          <w:szCs w:val="24"/>
        </w:rPr>
      </w:pPr>
    </w:p>
    <w:p w14:paraId="0C8077DE">
      <w:pPr>
        <w:spacing w:line="360" w:lineRule="auto"/>
        <w:rPr>
          <w:rFonts w:hint="eastAsia"/>
          <w:b/>
          <w:bCs/>
          <w:sz w:val="24"/>
          <w:szCs w:val="24"/>
        </w:rPr>
      </w:pPr>
    </w:p>
    <w:p w14:paraId="401744D7">
      <w:pPr>
        <w:spacing w:line="360" w:lineRule="auto"/>
        <w:rPr>
          <w:rFonts w:hint="eastAsia"/>
          <w:b/>
          <w:bCs/>
          <w:sz w:val="24"/>
          <w:szCs w:val="24"/>
        </w:rPr>
      </w:pPr>
    </w:p>
    <w:p w14:paraId="28BFD155">
      <w:pPr>
        <w:spacing w:line="360" w:lineRule="auto"/>
        <w:rPr>
          <w:rFonts w:hint="eastAsia"/>
          <w:b/>
          <w:bCs/>
          <w:sz w:val="24"/>
          <w:szCs w:val="24"/>
        </w:rPr>
      </w:pPr>
    </w:p>
    <w:p w14:paraId="02019C5D">
      <w:pPr>
        <w:spacing w:line="360" w:lineRule="auto"/>
        <w:rPr>
          <w:rFonts w:hint="eastAsia"/>
          <w:b/>
          <w:bCs/>
          <w:sz w:val="24"/>
          <w:szCs w:val="24"/>
        </w:rPr>
      </w:pPr>
    </w:p>
    <w:p w14:paraId="428C65DC">
      <w:pPr>
        <w:spacing w:line="360" w:lineRule="auto"/>
        <w:rPr>
          <w:rFonts w:hint="eastAsia"/>
          <w:b/>
          <w:bCs/>
          <w:sz w:val="24"/>
          <w:szCs w:val="24"/>
        </w:rPr>
      </w:pPr>
    </w:p>
    <w:p w14:paraId="173DD060">
      <w:pPr>
        <w:spacing w:line="360" w:lineRule="auto"/>
        <w:rPr>
          <w:rFonts w:hint="eastAsia"/>
          <w:b/>
          <w:bCs/>
          <w:sz w:val="24"/>
          <w:szCs w:val="24"/>
        </w:rPr>
      </w:pPr>
    </w:p>
    <w:p w14:paraId="527C89E7">
      <w:pPr>
        <w:spacing w:line="360" w:lineRule="auto"/>
        <w:rPr>
          <w:rFonts w:hint="eastAsia"/>
          <w:b/>
          <w:bCs/>
          <w:sz w:val="24"/>
          <w:szCs w:val="24"/>
        </w:rPr>
      </w:pPr>
    </w:p>
    <w:p w14:paraId="27ACB106">
      <w:pPr>
        <w:spacing w:line="360" w:lineRule="auto"/>
        <w:rPr>
          <w:rFonts w:hint="eastAsia"/>
          <w:b/>
          <w:bCs/>
          <w:sz w:val="24"/>
          <w:szCs w:val="24"/>
        </w:rPr>
      </w:pPr>
    </w:p>
    <w:p w14:paraId="47D5B0E0">
      <w:pPr>
        <w:spacing w:line="360" w:lineRule="auto"/>
        <w:rPr>
          <w:rFonts w:hint="eastAsia"/>
          <w:b/>
          <w:bCs/>
          <w:sz w:val="24"/>
          <w:szCs w:val="24"/>
        </w:rPr>
      </w:pPr>
    </w:p>
    <w:p w14:paraId="3C2C8424">
      <w:pPr>
        <w:spacing w:line="360" w:lineRule="auto"/>
        <w:rPr>
          <w:rFonts w:hint="eastAsia"/>
          <w:b/>
          <w:bCs/>
          <w:sz w:val="24"/>
          <w:szCs w:val="24"/>
        </w:rPr>
      </w:pPr>
    </w:p>
    <w:p w14:paraId="79B2C0B4">
      <w:pPr>
        <w:spacing w:line="360" w:lineRule="auto"/>
        <w:rPr>
          <w:rFonts w:hint="eastAsia"/>
          <w:b/>
          <w:bCs/>
          <w:sz w:val="24"/>
          <w:szCs w:val="24"/>
        </w:rPr>
      </w:pPr>
    </w:p>
    <w:p w14:paraId="3B9320FF">
      <w:pPr>
        <w:spacing w:line="360" w:lineRule="auto"/>
        <w:rPr>
          <w:rFonts w:hint="eastAsia"/>
          <w:b/>
          <w:bCs/>
          <w:sz w:val="24"/>
          <w:szCs w:val="24"/>
        </w:rPr>
      </w:pPr>
    </w:p>
    <w:p w14:paraId="1742F965">
      <w:pPr>
        <w:pStyle w:val="34"/>
        <w:spacing w:line="360" w:lineRule="exact"/>
        <w:outlineLvl w:val="0"/>
        <w:rPr>
          <w:rFonts w:hint="eastAsia" w:asciiTheme="minorEastAsia" w:hAnsiTheme="minorEastAsia" w:eastAsiaTheme="minorEastAsia" w:cstheme="minorEastAsia"/>
          <w:b/>
          <w:sz w:val="24"/>
          <w:szCs w:val="24"/>
          <w:highlight w:val="none"/>
        </w:rPr>
      </w:pPr>
    </w:p>
    <w:p w14:paraId="4B021EDE">
      <w:pPr>
        <w:pStyle w:val="34"/>
        <w:spacing w:line="360" w:lineRule="exact"/>
        <w:outlineLvl w:val="0"/>
        <w:rPr>
          <w:rFonts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附件</w:t>
      </w:r>
      <w:r>
        <w:rPr>
          <w:rFonts w:hint="eastAsia" w:asciiTheme="minorEastAsia" w:hAnsiTheme="minorEastAsia" w:eastAsiaTheme="minorEastAsia" w:cstheme="minorEastAsia"/>
          <w:b/>
          <w:sz w:val="24"/>
          <w:szCs w:val="24"/>
          <w:highlight w:val="none"/>
          <w:lang w:val="en-US" w:eastAsia="zh-CN"/>
        </w:rPr>
        <w:t>3</w:t>
      </w:r>
      <w:r>
        <w:rPr>
          <w:rFonts w:hint="eastAsia" w:asciiTheme="minorEastAsia" w:hAnsiTheme="minorEastAsia" w:eastAsiaTheme="minorEastAsia" w:cstheme="minorEastAsia"/>
          <w:b/>
          <w:sz w:val="24"/>
          <w:szCs w:val="24"/>
          <w:highlight w:val="none"/>
        </w:rPr>
        <w:t>：</w:t>
      </w:r>
      <w:r>
        <w:rPr>
          <w:rStyle w:val="19"/>
          <w:rFonts w:hint="eastAsia" w:ascii="宋体" w:hAnsi="宋体" w:eastAsia="宋体" w:cs="宋体"/>
          <w:b w:val="0"/>
          <w:bCs w:val="0"/>
          <w:i w:val="0"/>
          <w:iCs w:val="0"/>
          <w:caps w:val="0"/>
          <w:color w:val="333333"/>
          <w:spacing w:val="0"/>
          <w:kern w:val="0"/>
          <w:sz w:val="24"/>
          <w:szCs w:val="24"/>
          <w:highlight w:val="none"/>
          <w:shd w:val="clear" w:fill="FFFFFF"/>
          <w:lang w:val="en-US" w:eastAsia="zh-CN" w:bidi="ar"/>
        </w:rPr>
        <w:t>授权委托书（如果有授权委托情况的，必须提供）</w:t>
      </w:r>
      <w:r>
        <w:rPr>
          <w:rStyle w:val="19"/>
          <w:rFonts w:hint="eastAsia" w:eastAsia="宋体" w:cs="宋体"/>
          <w:b w:val="0"/>
          <w:bCs w:val="0"/>
          <w:i w:val="0"/>
          <w:iCs w:val="0"/>
          <w:caps w:val="0"/>
          <w:color w:val="333333"/>
          <w:spacing w:val="0"/>
          <w:kern w:val="0"/>
          <w:sz w:val="24"/>
          <w:szCs w:val="24"/>
          <w:highlight w:val="none"/>
          <w:shd w:val="clear" w:fill="FFFFFF"/>
          <w:lang w:val="en-US" w:eastAsia="zh-CN" w:bidi="ar"/>
        </w:rPr>
        <w:t>，</w:t>
      </w:r>
      <w:r>
        <w:rPr>
          <w:rFonts w:hint="eastAsia" w:ascii="宋体" w:hAnsi="宋体" w:eastAsia="宋体" w:cs="宋体"/>
          <w:b w:val="0"/>
          <w:bCs w:val="0"/>
          <w:kern w:val="0"/>
          <w:sz w:val="24"/>
          <w:szCs w:val="24"/>
          <w:lang w:val="en-US" w:eastAsia="zh-CN" w:bidi="zh-CN"/>
        </w:rPr>
        <w:t>加盖供应商公章；</w:t>
      </w:r>
    </w:p>
    <w:p w14:paraId="02F7FD42">
      <w:pPr>
        <w:jc w:val="center"/>
        <w:rPr>
          <w:rFonts w:asciiTheme="minorEastAsia" w:hAnsiTheme="minorEastAsia" w:eastAsiaTheme="minorEastAsia" w:cstheme="minorEastAsia"/>
          <w:b/>
          <w:sz w:val="32"/>
          <w:szCs w:val="32"/>
          <w:highlight w:val="none"/>
        </w:rPr>
      </w:pPr>
      <w:r>
        <w:rPr>
          <w:rFonts w:hint="eastAsia" w:asciiTheme="minorEastAsia" w:hAnsiTheme="minorEastAsia" w:eastAsiaTheme="minorEastAsia" w:cstheme="minorEastAsia"/>
          <w:b/>
          <w:sz w:val="32"/>
          <w:szCs w:val="32"/>
          <w:highlight w:val="none"/>
        </w:rPr>
        <w:t>授权委托书</w:t>
      </w:r>
    </w:p>
    <w:p w14:paraId="51C48832">
      <w:pPr>
        <w:spacing w:line="400" w:lineRule="exact"/>
        <w:ind w:firstLine="630" w:firstLineChars="225"/>
        <w:rPr>
          <w:rFonts w:asciiTheme="minorEastAsia" w:hAnsiTheme="minorEastAsia" w:eastAsiaTheme="minorEastAsia" w:cstheme="minorEastAsia"/>
          <w:spacing w:val="20"/>
          <w:kern w:val="11"/>
          <w:sz w:val="24"/>
          <w:highlight w:val="none"/>
        </w:rPr>
      </w:pPr>
    </w:p>
    <w:p w14:paraId="7C34A3A1">
      <w:pPr>
        <w:adjustRightInd w:val="0"/>
        <w:snapToGrid w:val="0"/>
        <w:spacing w:line="360" w:lineRule="auto"/>
        <w:ind w:firstLine="516" w:firstLineChars="215"/>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本授权委托书声明：</w:t>
      </w:r>
    </w:p>
    <w:p w14:paraId="65085ED3">
      <w:pPr>
        <w:adjustRightInd w:val="0"/>
        <w:snapToGrid w:val="0"/>
        <w:spacing w:line="360" w:lineRule="auto"/>
        <w:ind w:firstLine="516" w:firstLineChars="215"/>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我 ___________(姓名)系_________________（供应商名称）的法定代表人，现授权委托__________________（被授权人的姓名、职务）为本次投标中我单位的合法代理人，全权负责参加本次项目的投标、签订合约以及与之相关的各项工作。本供应商对被授权人的签名负全部责任。</w:t>
      </w:r>
    </w:p>
    <w:p w14:paraId="5F7B781F">
      <w:pPr>
        <w:adjustRightInd w:val="0"/>
        <w:snapToGrid w:val="0"/>
        <w:spacing w:line="360" w:lineRule="auto"/>
        <w:ind w:firstLine="397"/>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本授权书于__________年_______月________日签字生效，特此声明。</w:t>
      </w:r>
    </w:p>
    <w:p w14:paraId="620297C1">
      <w:pPr>
        <w:adjustRightInd w:val="0"/>
        <w:snapToGrid w:val="0"/>
        <w:rPr>
          <w:rFonts w:asciiTheme="minorEastAsia" w:hAnsiTheme="minorEastAsia" w:eastAsiaTheme="minorEastAsia" w:cstheme="minorEastAsia"/>
          <w:sz w:val="24"/>
          <w:highlight w:val="none"/>
        </w:rPr>
      </w:pPr>
    </w:p>
    <w:p w14:paraId="2C17330E">
      <w:pPr>
        <w:adjustRightInd w:val="0"/>
        <w:snapToGrid w:val="0"/>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法定代表人签字或盖章：         日期：</w:t>
      </w:r>
    </w:p>
    <w:p w14:paraId="05E899E3">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职务：                                     联系电话：</w:t>
      </w:r>
    </w:p>
    <w:p w14:paraId="499D58B0">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单位名称：                                 地址：</w:t>
      </w:r>
    </w:p>
    <w:p w14:paraId="630C785E">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身份证号码：</w:t>
      </w:r>
    </w:p>
    <w:p w14:paraId="562C7888">
      <w:pPr>
        <w:rPr>
          <w:rFonts w:asciiTheme="minorEastAsia" w:hAnsiTheme="minorEastAsia" w:eastAsiaTheme="minorEastAsia" w:cstheme="minorEastAsia"/>
          <w:sz w:val="24"/>
          <w:highlight w:val="none"/>
        </w:rPr>
      </w:pPr>
    </w:p>
    <w:p w14:paraId="33BFCA8A">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委托代理人（被授权人）签字或盖章：         日期：</w:t>
      </w:r>
    </w:p>
    <w:p w14:paraId="11628245">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职务：                                     联系电话：</w:t>
      </w:r>
    </w:p>
    <w:p w14:paraId="68D54A98">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单位名称：                                 地址：</w:t>
      </w:r>
    </w:p>
    <w:p w14:paraId="60971865">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身份证号码：</w:t>
      </w:r>
    </w:p>
    <w:p w14:paraId="52907463">
      <w:pPr>
        <w:wordWrap w:val="0"/>
        <w:snapToGrid w:val="0"/>
        <w:rPr>
          <w:rFonts w:asciiTheme="minorEastAsia" w:hAnsiTheme="minorEastAsia" w:eastAsiaTheme="minorEastAsia" w:cstheme="minorEastAsia"/>
          <w:sz w:val="24"/>
          <w:highlight w:val="none"/>
        </w:rPr>
      </w:pPr>
    </w:p>
    <w:p w14:paraId="5AD3B4ED">
      <w:pPr>
        <w:wordWrap w:val="0"/>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法定代表人身份证（双面复印件）粘贴处</w:t>
      </w:r>
    </w:p>
    <w:p w14:paraId="64FE2854">
      <w:pPr>
        <w:pStyle w:val="2"/>
        <w:rPr>
          <w:rFonts w:hint="eastAsia" w:asciiTheme="minorEastAsia" w:hAnsiTheme="minorEastAsia" w:eastAsiaTheme="minorEastAsia" w:cstheme="minorEastAsia"/>
          <w:sz w:val="24"/>
          <w:highlight w:val="none"/>
        </w:rPr>
      </w:pPr>
    </w:p>
    <w:p w14:paraId="326CF66A">
      <w:pPr>
        <w:rPr>
          <w:rFonts w:hint="eastAsia"/>
        </w:rPr>
      </w:pPr>
    </w:p>
    <w:p w14:paraId="380E0FBE">
      <w:pPr>
        <w:pStyle w:val="2"/>
        <w:ind w:left="0" w:leftChars="0" w:firstLine="0" w:firstLineChars="0"/>
      </w:pPr>
    </w:p>
    <w:p w14:paraId="3331AB27">
      <w:pPr>
        <w:wordWrap w:val="0"/>
        <w:rPr>
          <w:rFonts w:asciiTheme="minorEastAsia" w:hAnsiTheme="minorEastAsia" w:eastAsiaTheme="minorEastAsia" w:cstheme="minorEastAsia"/>
          <w:b/>
          <w:sz w:val="32"/>
          <w:szCs w:val="32"/>
          <w:highlight w:val="none"/>
        </w:rPr>
      </w:pPr>
      <w:r>
        <w:rPr>
          <w:rFonts w:hint="eastAsia" w:asciiTheme="minorEastAsia" w:hAnsiTheme="minorEastAsia" w:eastAsiaTheme="minorEastAsia" w:cstheme="minorEastAsia"/>
          <w:sz w:val="24"/>
          <w:highlight w:val="none"/>
        </w:rPr>
        <w:t>委托代理人身份证（双面复印件）粘贴处</w:t>
      </w:r>
    </w:p>
    <w:p w14:paraId="1A43B047">
      <w:pPr>
        <w:spacing w:line="360" w:lineRule="auto"/>
        <w:ind w:firstLine="482" w:firstLineChars="200"/>
        <w:jc w:val="left"/>
        <w:rPr>
          <w:rFonts w:hint="eastAsia" w:cs="宋体"/>
          <w:b/>
          <w:bCs/>
          <w:sz w:val="24"/>
          <w:highlight w:val="none"/>
          <w:lang w:val="en-US" w:eastAsia="zh-CN"/>
        </w:rPr>
      </w:pPr>
    </w:p>
    <w:p w14:paraId="32EAE5F5">
      <w:pPr>
        <w:spacing w:line="360" w:lineRule="auto"/>
        <w:ind w:firstLine="482" w:firstLineChars="200"/>
        <w:jc w:val="left"/>
        <w:rPr>
          <w:rFonts w:hint="eastAsia" w:cs="宋体"/>
          <w:b/>
          <w:bCs/>
          <w:sz w:val="24"/>
          <w:highlight w:val="none"/>
          <w:lang w:val="en-US" w:eastAsia="zh-CN"/>
        </w:rPr>
      </w:pPr>
    </w:p>
    <w:p w14:paraId="1E740EF3">
      <w:pPr>
        <w:spacing w:line="360" w:lineRule="auto"/>
        <w:ind w:firstLine="482" w:firstLineChars="200"/>
        <w:jc w:val="left"/>
        <w:rPr>
          <w:rFonts w:hint="eastAsia" w:cs="宋体"/>
          <w:b/>
          <w:bCs/>
          <w:sz w:val="24"/>
          <w:highlight w:val="none"/>
          <w:lang w:val="en-US" w:eastAsia="zh-CN"/>
        </w:rPr>
      </w:pPr>
    </w:p>
    <w:p w14:paraId="5B3A0C8F">
      <w:pPr>
        <w:rPr>
          <w:rFonts w:hint="eastAsia"/>
          <w:sz w:val="24"/>
          <w:szCs w:val="24"/>
        </w:rPr>
      </w:pPr>
    </w:p>
    <w:p w14:paraId="567BFFBE">
      <w:pPr>
        <w:pStyle w:val="2"/>
        <w:rPr>
          <w:rFonts w:hint="eastAsia"/>
          <w:sz w:val="24"/>
          <w:szCs w:val="24"/>
        </w:rPr>
      </w:pPr>
    </w:p>
    <w:p w14:paraId="66247234">
      <w:pPr>
        <w:rPr>
          <w:rFonts w:hint="eastAsia"/>
          <w:sz w:val="24"/>
          <w:szCs w:val="24"/>
        </w:rPr>
      </w:pPr>
    </w:p>
    <w:p w14:paraId="78704E80">
      <w:pPr>
        <w:pStyle w:val="2"/>
        <w:rPr>
          <w:rFonts w:hint="eastAsia"/>
          <w:sz w:val="24"/>
          <w:szCs w:val="24"/>
        </w:rPr>
      </w:pPr>
    </w:p>
    <w:p w14:paraId="37AE5E98">
      <w:pPr>
        <w:rPr>
          <w:rFonts w:hint="eastAsia"/>
        </w:rPr>
      </w:pPr>
    </w:p>
    <w:p w14:paraId="4177F3DB">
      <w:pPr>
        <w:spacing w:line="360" w:lineRule="auto"/>
        <w:rPr>
          <w:rFonts w:hint="eastAsia"/>
          <w:b/>
          <w:sz w:val="24"/>
          <w:szCs w:val="24"/>
        </w:rPr>
      </w:pPr>
    </w:p>
    <w:p w14:paraId="409DCDDB">
      <w:pPr>
        <w:spacing w:line="360" w:lineRule="auto"/>
        <w:jc w:val="left"/>
        <w:rPr>
          <w:rFonts w:hint="eastAsia" w:cs="宋体"/>
          <w:b/>
          <w:bCs/>
          <w:sz w:val="24"/>
          <w:highlight w:val="none"/>
          <w:lang w:val="en-US" w:eastAsia="zh-CN"/>
        </w:rPr>
      </w:pPr>
    </w:p>
    <w:p w14:paraId="54A8485E">
      <w:pPr>
        <w:spacing w:line="360" w:lineRule="auto"/>
        <w:jc w:val="left"/>
        <w:rPr>
          <w:rFonts w:hint="eastAsia"/>
          <w:sz w:val="24"/>
          <w:szCs w:val="24"/>
          <w:lang w:eastAsia="zh-CN"/>
        </w:rPr>
      </w:pPr>
      <w:r>
        <w:rPr>
          <w:rFonts w:hint="eastAsia" w:cs="宋体"/>
          <w:b/>
          <w:bCs/>
          <w:sz w:val="24"/>
          <w:highlight w:val="none"/>
          <w:lang w:val="en-US" w:eastAsia="zh-CN"/>
        </w:rPr>
        <w:t>附件4：</w:t>
      </w:r>
      <w:r>
        <w:rPr>
          <w:rFonts w:hint="eastAsia" w:ascii="宋体" w:hAnsi="宋体" w:cs="宋体"/>
          <w:sz w:val="24"/>
          <w:highlight w:val="none"/>
        </w:rPr>
        <w:t>授权委托人身份证正反面复印件（如果有授权委托情况的，必须提供）</w:t>
      </w:r>
      <w:r>
        <w:rPr>
          <w:rFonts w:hint="eastAsia"/>
          <w:sz w:val="24"/>
          <w:szCs w:val="24"/>
        </w:rPr>
        <w:t>加盖供应商公章</w:t>
      </w:r>
      <w:r>
        <w:rPr>
          <w:rFonts w:hint="eastAsia"/>
          <w:sz w:val="24"/>
          <w:szCs w:val="24"/>
          <w:lang w:eastAsia="zh-CN"/>
        </w:rPr>
        <w:t>；</w:t>
      </w:r>
    </w:p>
    <w:p w14:paraId="57D2E05D">
      <w:pPr>
        <w:pStyle w:val="2"/>
        <w:rPr>
          <w:rFonts w:hint="eastAsia"/>
          <w:sz w:val="24"/>
          <w:szCs w:val="24"/>
          <w:lang w:eastAsia="zh-CN"/>
        </w:rPr>
      </w:pPr>
    </w:p>
    <w:p w14:paraId="301FC0C2">
      <w:pPr>
        <w:rPr>
          <w:rFonts w:hint="eastAsia"/>
          <w:sz w:val="24"/>
          <w:szCs w:val="24"/>
          <w:lang w:eastAsia="zh-CN"/>
        </w:rPr>
      </w:pPr>
    </w:p>
    <w:p w14:paraId="1B50C9C2">
      <w:pPr>
        <w:pStyle w:val="2"/>
        <w:rPr>
          <w:rFonts w:hint="eastAsia"/>
          <w:sz w:val="24"/>
          <w:szCs w:val="24"/>
          <w:lang w:eastAsia="zh-CN"/>
        </w:rPr>
      </w:pPr>
    </w:p>
    <w:p w14:paraId="7A97508B">
      <w:pPr>
        <w:rPr>
          <w:rFonts w:hint="eastAsia"/>
          <w:sz w:val="24"/>
          <w:szCs w:val="24"/>
          <w:lang w:eastAsia="zh-CN"/>
        </w:rPr>
      </w:pPr>
    </w:p>
    <w:p w14:paraId="35DB8C3F">
      <w:pPr>
        <w:pStyle w:val="2"/>
        <w:rPr>
          <w:rFonts w:hint="eastAsia"/>
          <w:sz w:val="24"/>
          <w:szCs w:val="24"/>
          <w:lang w:eastAsia="zh-CN"/>
        </w:rPr>
      </w:pPr>
    </w:p>
    <w:p w14:paraId="612845D1">
      <w:pPr>
        <w:rPr>
          <w:rFonts w:hint="eastAsia"/>
          <w:sz w:val="24"/>
          <w:szCs w:val="24"/>
          <w:lang w:eastAsia="zh-CN"/>
        </w:rPr>
      </w:pPr>
    </w:p>
    <w:p w14:paraId="39997762">
      <w:pPr>
        <w:pStyle w:val="2"/>
        <w:rPr>
          <w:rFonts w:hint="eastAsia"/>
          <w:sz w:val="24"/>
          <w:szCs w:val="24"/>
          <w:lang w:eastAsia="zh-CN"/>
        </w:rPr>
      </w:pPr>
    </w:p>
    <w:p w14:paraId="403034BA">
      <w:pPr>
        <w:rPr>
          <w:rFonts w:hint="eastAsia"/>
          <w:sz w:val="24"/>
          <w:szCs w:val="24"/>
          <w:lang w:eastAsia="zh-CN"/>
        </w:rPr>
      </w:pPr>
    </w:p>
    <w:p w14:paraId="579ECEB6">
      <w:pPr>
        <w:pStyle w:val="2"/>
        <w:rPr>
          <w:rFonts w:hint="eastAsia"/>
          <w:sz w:val="24"/>
          <w:szCs w:val="24"/>
          <w:lang w:eastAsia="zh-CN"/>
        </w:rPr>
      </w:pPr>
    </w:p>
    <w:p w14:paraId="066BF407">
      <w:pPr>
        <w:rPr>
          <w:rFonts w:hint="eastAsia"/>
          <w:sz w:val="24"/>
          <w:szCs w:val="24"/>
          <w:lang w:eastAsia="zh-CN"/>
        </w:rPr>
      </w:pPr>
    </w:p>
    <w:p w14:paraId="5AE47B48">
      <w:pPr>
        <w:pStyle w:val="2"/>
        <w:rPr>
          <w:rFonts w:hint="eastAsia"/>
          <w:sz w:val="24"/>
          <w:szCs w:val="24"/>
          <w:lang w:eastAsia="zh-CN"/>
        </w:rPr>
      </w:pPr>
    </w:p>
    <w:p w14:paraId="61F5AE51">
      <w:pPr>
        <w:rPr>
          <w:rFonts w:hint="eastAsia"/>
          <w:sz w:val="24"/>
          <w:szCs w:val="24"/>
          <w:lang w:eastAsia="zh-CN"/>
        </w:rPr>
      </w:pPr>
    </w:p>
    <w:p w14:paraId="367E70DF">
      <w:pPr>
        <w:pStyle w:val="2"/>
        <w:rPr>
          <w:rFonts w:hint="eastAsia"/>
          <w:sz w:val="24"/>
          <w:szCs w:val="24"/>
          <w:lang w:eastAsia="zh-CN"/>
        </w:rPr>
      </w:pPr>
    </w:p>
    <w:p w14:paraId="1B9AB298">
      <w:pPr>
        <w:rPr>
          <w:rFonts w:hint="eastAsia"/>
          <w:sz w:val="24"/>
          <w:szCs w:val="24"/>
          <w:lang w:eastAsia="zh-CN"/>
        </w:rPr>
      </w:pPr>
    </w:p>
    <w:p w14:paraId="02E9E05A">
      <w:pPr>
        <w:pStyle w:val="2"/>
        <w:rPr>
          <w:rFonts w:hint="eastAsia"/>
          <w:sz w:val="24"/>
          <w:szCs w:val="24"/>
          <w:lang w:eastAsia="zh-CN"/>
        </w:rPr>
      </w:pPr>
    </w:p>
    <w:p w14:paraId="1BE7BC97">
      <w:pPr>
        <w:rPr>
          <w:rFonts w:hint="eastAsia"/>
          <w:sz w:val="24"/>
          <w:szCs w:val="24"/>
          <w:lang w:eastAsia="zh-CN"/>
        </w:rPr>
      </w:pPr>
    </w:p>
    <w:p w14:paraId="5EF0A43D">
      <w:pPr>
        <w:pStyle w:val="2"/>
        <w:rPr>
          <w:rFonts w:hint="eastAsia"/>
          <w:sz w:val="24"/>
          <w:szCs w:val="24"/>
          <w:lang w:eastAsia="zh-CN"/>
        </w:rPr>
      </w:pPr>
    </w:p>
    <w:p w14:paraId="07A064E2">
      <w:pPr>
        <w:rPr>
          <w:rFonts w:hint="eastAsia"/>
          <w:sz w:val="24"/>
          <w:szCs w:val="24"/>
          <w:lang w:eastAsia="zh-CN"/>
        </w:rPr>
      </w:pPr>
    </w:p>
    <w:p w14:paraId="172989F3">
      <w:pPr>
        <w:pStyle w:val="2"/>
        <w:rPr>
          <w:rFonts w:hint="eastAsia"/>
          <w:sz w:val="24"/>
          <w:szCs w:val="24"/>
          <w:lang w:eastAsia="zh-CN"/>
        </w:rPr>
      </w:pPr>
    </w:p>
    <w:p w14:paraId="17800B47">
      <w:pPr>
        <w:rPr>
          <w:rFonts w:hint="eastAsia"/>
          <w:sz w:val="24"/>
          <w:szCs w:val="24"/>
          <w:lang w:eastAsia="zh-CN"/>
        </w:rPr>
      </w:pPr>
    </w:p>
    <w:p w14:paraId="7B9852AA">
      <w:pPr>
        <w:pStyle w:val="2"/>
        <w:rPr>
          <w:rFonts w:hint="eastAsia"/>
          <w:sz w:val="24"/>
          <w:szCs w:val="24"/>
          <w:lang w:eastAsia="zh-CN"/>
        </w:rPr>
      </w:pPr>
    </w:p>
    <w:p w14:paraId="17CA8B29">
      <w:pPr>
        <w:rPr>
          <w:rFonts w:hint="eastAsia"/>
          <w:sz w:val="24"/>
          <w:szCs w:val="24"/>
          <w:lang w:eastAsia="zh-CN"/>
        </w:rPr>
      </w:pPr>
    </w:p>
    <w:p w14:paraId="1D6B94AA">
      <w:pPr>
        <w:pStyle w:val="2"/>
        <w:rPr>
          <w:rFonts w:hint="eastAsia"/>
          <w:sz w:val="24"/>
          <w:szCs w:val="24"/>
          <w:lang w:eastAsia="zh-CN"/>
        </w:rPr>
      </w:pPr>
    </w:p>
    <w:p w14:paraId="393C660C">
      <w:pPr>
        <w:rPr>
          <w:rFonts w:hint="eastAsia"/>
          <w:sz w:val="24"/>
          <w:szCs w:val="24"/>
          <w:lang w:eastAsia="zh-CN"/>
        </w:rPr>
      </w:pPr>
    </w:p>
    <w:p w14:paraId="1DFD7E14">
      <w:pPr>
        <w:pStyle w:val="2"/>
        <w:rPr>
          <w:rFonts w:hint="eastAsia"/>
          <w:sz w:val="24"/>
          <w:szCs w:val="24"/>
          <w:lang w:eastAsia="zh-CN"/>
        </w:rPr>
      </w:pPr>
    </w:p>
    <w:p w14:paraId="3C18A780">
      <w:pPr>
        <w:rPr>
          <w:rFonts w:hint="eastAsia"/>
          <w:sz w:val="24"/>
          <w:szCs w:val="24"/>
          <w:lang w:eastAsia="zh-CN"/>
        </w:rPr>
      </w:pPr>
    </w:p>
    <w:p w14:paraId="05255973">
      <w:pPr>
        <w:pStyle w:val="2"/>
        <w:rPr>
          <w:rFonts w:hint="eastAsia"/>
          <w:sz w:val="24"/>
          <w:szCs w:val="24"/>
          <w:lang w:eastAsia="zh-CN"/>
        </w:rPr>
      </w:pPr>
    </w:p>
    <w:p w14:paraId="11047BCF">
      <w:pPr>
        <w:rPr>
          <w:rFonts w:hint="eastAsia"/>
          <w:sz w:val="24"/>
          <w:szCs w:val="24"/>
          <w:lang w:eastAsia="zh-CN"/>
        </w:rPr>
      </w:pPr>
    </w:p>
    <w:p w14:paraId="656E5405">
      <w:pPr>
        <w:pStyle w:val="2"/>
        <w:rPr>
          <w:rFonts w:hint="eastAsia"/>
          <w:sz w:val="24"/>
          <w:szCs w:val="24"/>
          <w:lang w:eastAsia="zh-CN"/>
        </w:rPr>
      </w:pPr>
    </w:p>
    <w:p w14:paraId="19540032">
      <w:pPr>
        <w:rPr>
          <w:rFonts w:hint="eastAsia"/>
          <w:sz w:val="24"/>
          <w:szCs w:val="24"/>
          <w:lang w:eastAsia="zh-CN"/>
        </w:rPr>
      </w:pPr>
    </w:p>
    <w:p w14:paraId="368CC409">
      <w:pPr>
        <w:pStyle w:val="2"/>
        <w:rPr>
          <w:rFonts w:hint="eastAsia"/>
          <w:sz w:val="24"/>
          <w:szCs w:val="24"/>
          <w:lang w:eastAsia="zh-CN"/>
        </w:rPr>
      </w:pPr>
    </w:p>
    <w:p w14:paraId="606191D6">
      <w:pPr>
        <w:rPr>
          <w:rFonts w:hint="eastAsia"/>
          <w:sz w:val="24"/>
          <w:szCs w:val="24"/>
          <w:lang w:eastAsia="zh-CN"/>
        </w:rPr>
      </w:pPr>
    </w:p>
    <w:p w14:paraId="1FF5BED2">
      <w:pPr>
        <w:pStyle w:val="2"/>
        <w:rPr>
          <w:rFonts w:hint="eastAsia"/>
          <w:sz w:val="24"/>
          <w:szCs w:val="24"/>
          <w:lang w:eastAsia="zh-CN"/>
        </w:rPr>
      </w:pPr>
    </w:p>
    <w:p w14:paraId="33BE9E40">
      <w:pPr>
        <w:rPr>
          <w:rFonts w:hint="eastAsia"/>
          <w:sz w:val="24"/>
          <w:szCs w:val="24"/>
          <w:lang w:eastAsia="zh-CN"/>
        </w:rPr>
      </w:pPr>
    </w:p>
    <w:p w14:paraId="0A485ACB">
      <w:pPr>
        <w:pStyle w:val="2"/>
        <w:rPr>
          <w:rFonts w:hint="eastAsia"/>
          <w:sz w:val="24"/>
          <w:szCs w:val="24"/>
          <w:lang w:eastAsia="zh-CN"/>
        </w:rPr>
      </w:pPr>
    </w:p>
    <w:p w14:paraId="14B728DB">
      <w:pPr>
        <w:rPr>
          <w:rFonts w:hint="eastAsia"/>
          <w:sz w:val="24"/>
          <w:szCs w:val="24"/>
          <w:lang w:eastAsia="zh-CN"/>
        </w:rPr>
      </w:pPr>
    </w:p>
    <w:p w14:paraId="5ECB1742">
      <w:pPr>
        <w:pStyle w:val="2"/>
        <w:rPr>
          <w:rFonts w:hint="eastAsia"/>
          <w:sz w:val="24"/>
          <w:szCs w:val="24"/>
          <w:lang w:eastAsia="zh-CN"/>
        </w:rPr>
      </w:pPr>
    </w:p>
    <w:p w14:paraId="20AB0AA6">
      <w:pPr>
        <w:rPr>
          <w:rFonts w:hint="eastAsia"/>
          <w:sz w:val="24"/>
          <w:szCs w:val="24"/>
          <w:lang w:eastAsia="zh-CN"/>
        </w:rPr>
      </w:pPr>
    </w:p>
    <w:p w14:paraId="34B8E341">
      <w:pPr>
        <w:pStyle w:val="2"/>
        <w:rPr>
          <w:rFonts w:hint="eastAsia"/>
          <w:sz w:val="24"/>
          <w:szCs w:val="24"/>
          <w:lang w:eastAsia="zh-CN"/>
        </w:rPr>
      </w:pPr>
    </w:p>
    <w:p w14:paraId="436F0AE5">
      <w:pPr>
        <w:rPr>
          <w:rFonts w:hint="eastAsia"/>
          <w:lang w:eastAsia="zh-CN"/>
        </w:rPr>
      </w:pPr>
    </w:p>
    <w:p w14:paraId="2EC20EEB">
      <w:pPr>
        <w:pStyle w:val="2"/>
        <w:rPr>
          <w:rFonts w:hint="eastAsia"/>
        </w:rPr>
      </w:pPr>
    </w:p>
    <w:p w14:paraId="5EE4C017">
      <w:pPr>
        <w:spacing w:line="360" w:lineRule="auto"/>
        <w:rPr>
          <w:rFonts w:hint="eastAsia" w:eastAsia="宋体"/>
          <w:b/>
          <w:sz w:val="24"/>
          <w:szCs w:val="24"/>
          <w:lang w:val="en-US" w:eastAsia="zh-CN"/>
        </w:rPr>
      </w:pPr>
      <w:r>
        <w:rPr>
          <w:rFonts w:hint="eastAsia"/>
          <w:b/>
          <w:sz w:val="24"/>
          <w:szCs w:val="24"/>
        </w:rPr>
        <w:t>附件</w:t>
      </w:r>
      <w:r>
        <w:rPr>
          <w:rFonts w:hint="eastAsia"/>
          <w:b/>
          <w:sz w:val="24"/>
          <w:szCs w:val="24"/>
          <w:lang w:val="en-US" w:eastAsia="zh-CN"/>
        </w:rPr>
        <w:t>5</w:t>
      </w:r>
      <w:r>
        <w:rPr>
          <w:rFonts w:hint="eastAsia"/>
          <w:b/>
          <w:sz w:val="24"/>
          <w:szCs w:val="24"/>
        </w:rPr>
        <w:t>：</w:t>
      </w:r>
      <w:r>
        <w:rPr>
          <w:rFonts w:hint="eastAsia"/>
          <w:sz w:val="24"/>
          <w:szCs w:val="24"/>
          <w:lang w:val="en-US" w:eastAsia="zh-CN"/>
        </w:rPr>
        <w:t>供应商基本情况表</w:t>
      </w:r>
      <w:r>
        <w:rPr>
          <w:rFonts w:hint="eastAsia"/>
          <w:sz w:val="24"/>
          <w:szCs w:val="24"/>
        </w:rPr>
        <w:t>加盖</w:t>
      </w:r>
      <w:r>
        <w:rPr>
          <w:rFonts w:hint="eastAsia"/>
          <w:sz w:val="24"/>
          <w:szCs w:val="24"/>
          <w:lang w:val="en-US" w:eastAsia="zh-CN"/>
        </w:rPr>
        <w:t>供应商</w:t>
      </w:r>
      <w:r>
        <w:rPr>
          <w:rFonts w:hint="eastAsia"/>
          <w:sz w:val="24"/>
          <w:szCs w:val="24"/>
        </w:rPr>
        <w:t>公章</w:t>
      </w:r>
      <w:r>
        <w:rPr>
          <w:rFonts w:hint="eastAsia"/>
          <w:sz w:val="24"/>
          <w:szCs w:val="24"/>
          <w:lang w:eastAsia="zh-CN"/>
        </w:rPr>
        <w:t>；</w:t>
      </w:r>
    </w:p>
    <w:tbl>
      <w:tblPr>
        <w:tblStyle w:val="16"/>
        <w:tblpPr w:leftFromText="180" w:rightFromText="180" w:vertAnchor="text" w:horzAnchor="margin" w:tblpXSpec="center" w:tblpY="160"/>
        <w:tblOverlap w:val="never"/>
        <w:tblW w:w="86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0"/>
        <w:gridCol w:w="1355"/>
        <w:gridCol w:w="2211"/>
        <w:gridCol w:w="1680"/>
        <w:gridCol w:w="1689"/>
      </w:tblGrid>
      <w:tr w14:paraId="4F3AE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3105" w:type="dxa"/>
            <w:gridSpan w:val="2"/>
            <w:noWrap w:val="0"/>
            <w:vAlign w:val="center"/>
          </w:tcPr>
          <w:p w14:paraId="0B445F33">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公司名称</w:t>
            </w:r>
          </w:p>
        </w:tc>
        <w:tc>
          <w:tcPr>
            <w:tcW w:w="5579" w:type="dxa"/>
            <w:gridSpan w:val="3"/>
            <w:noWrap w:val="0"/>
            <w:vAlign w:val="center"/>
          </w:tcPr>
          <w:p w14:paraId="6F1ED89D">
            <w:pPr>
              <w:spacing w:line="420" w:lineRule="exact"/>
              <w:rPr>
                <w:rFonts w:hint="eastAsia" w:asciiTheme="minorEastAsia" w:hAnsiTheme="minorEastAsia" w:eastAsiaTheme="minorEastAsia" w:cstheme="minorEastAsia"/>
                <w:sz w:val="24"/>
                <w:szCs w:val="24"/>
              </w:rPr>
            </w:pPr>
          </w:p>
        </w:tc>
      </w:tr>
      <w:tr w14:paraId="41E96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restart"/>
            <w:noWrap w:val="0"/>
            <w:vAlign w:val="center"/>
          </w:tcPr>
          <w:p w14:paraId="0449C953">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公司总部</w:t>
            </w:r>
          </w:p>
        </w:tc>
        <w:tc>
          <w:tcPr>
            <w:tcW w:w="1355" w:type="dxa"/>
            <w:noWrap w:val="0"/>
            <w:vAlign w:val="center"/>
          </w:tcPr>
          <w:p w14:paraId="40E48AF2">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名称</w:t>
            </w:r>
          </w:p>
        </w:tc>
        <w:tc>
          <w:tcPr>
            <w:tcW w:w="5579" w:type="dxa"/>
            <w:gridSpan w:val="3"/>
            <w:noWrap w:val="0"/>
            <w:vAlign w:val="center"/>
          </w:tcPr>
          <w:p w14:paraId="17293C2D">
            <w:pPr>
              <w:spacing w:line="420" w:lineRule="exact"/>
              <w:rPr>
                <w:rFonts w:hint="eastAsia" w:asciiTheme="minorEastAsia" w:hAnsiTheme="minorEastAsia" w:eastAsiaTheme="minorEastAsia" w:cstheme="minorEastAsia"/>
                <w:sz w:val="24"/>
                <w:szCs w:val="24"/>
              </w:rPr>
            </w:pPr>
          </w:p>
        </w:tc>
      </w:tr>
      <w:tr w14:paraId="0F06D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731CD4E7">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797B8362">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p>
        </w:tc>
        <w:tc>
          <w:tcPr>
            <w:tcW w:w="5579" w:type="dxa"/>
            <w:gridSpan w:val="3"/>
            <w:noWrap w:val="0"/>
            <w:vAlign w:val="center"/>
          </w:tcPr>
          <w:p w14:paraId="25053A48">
            <w:pPr>
              <w:spacing w:line="420" w:lineRule="exact"/>
              <w:rPr>
                <w:rFonts w:hint="eastAsia" w:asciiTheme="minorEastAsia" w:hAnsiTheme="minorEastAsia" w:eastAsiaTheme="minorEastAsia" w:cstheme="minorEastAsia"/>
                <w:sz w:val="24"/>
                <w:szCs w:val="24"/>
              </w:rPr>
            </w:pPr>
          </w:p>
        </w:tc>
      </w:tr>
      <w:tr w14:paraId="33FCB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5CAAE09F">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0623263C">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联系人</w:t>
            </w:r>
          </w:p>
        </w:tc>
        <w:tc>
          <w:tcPr>
            <w:tcW w:w="2211" w:type="dxa"/>
            <w:noWrap w:val="0"/>
            <w:vAlign w:val="center"/>
          </w:tcPr>
          <w:p w14:paraId="1C0BEF26">
            <w:pPr>
              <w:spacing w:line="420" w:lineRule="exact"/>
              <w:rPr>
                <w:rFonts w:hint="eastAsia" w:asciiTheme="minorEastAsia" w:hAnsiTheme="minorEastAsia" w:eastAsiaTheme="minorEastAsia" w:cstheme="minorEastAsia"/>
                <w:sz w:val="24"/>
                <w:szCs w:val="24"/>
              </w:rPr>
            </w:pPr>
          </w:p>
        </w:tc>
        <w:tc>
          <w:tcPr>
            <w:tcW w:w="1680" w:type="dxa"/>
            <w:noWrap w:val="0"/>
            <w:vAlign w:val="center"/>
          </w:tcPr>
          <w:p w14:paraId="2DD54015">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邮政编码</w:t>
            </w:r>
          </w:p>
        </w:tc>
        <w:tc>
          <w:tcPr>
            <w:tcW w:w="1687" w:type="dxa"/>
            <w:noWrap w:val="0"/>
            <w:vAlign w:val="center"/>
          </w:tcPr>
          <w:p w14:paraId="2EEA256E">
            <w:pPr>
              <w:spacing w:line="420" w:lineRule="exact"/>
              <w:rPr>
                <w:rFonts w:hint="eastAsia" w:asciiTheme="minorEastAsia" w:hAnsiTheme="minorEastAsia" w:eastAsiaTheme="minorEastAsia" w:cstheme="minorEastAsia"/>
                <w:sz w:val="24"/>
                <w:szCs w:val="24"/>
              </w:rPr>
            </w:pPr>
          </w:p>
        </w:tc>
      </w:tr>
      <w:tr w14:paraId="4BFA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7A25D664">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5B1921E0">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联系电话</w:t>
            </w:r>
          </w:p>
        </w:tc>
        <w:tc>
          <w:tcPr>
            <w:tcW w:w="2211" w:type="dxa"/>
            <w:noWrap w:val="0"/>
            <w:vAlign w:val="center"/>
          </w:tcPr>
          <w:p w14:paraId="7A44EC77">
            <w:pPr>
              <w:spacing w:line="420" w:lineRule="exact"/>
              <w:rPr>
                <w:rFonts w:hint="eastAsia" w:asciiTheme="minorEastAsia" w:hAnsiTheme="minorEastAsia" w:eastAsiaTheme="minorEastAsia" w:cstheme="minorEastAsia"/>
                <w:sz w:val="24"/>
                <w:szCs w:val="24"/>
              </w:rPr>
            </w:pPr>
          </w:p>
        </w:tc>
        <w:tc>
          <w:tcPr>
            <w:tcW w:w="1680" w:type="dxa"/>
            <w:noWrap w:val="0"/>
            <w:vAlign w:val="center"/>
          </w:tcPr>
          <w:p w14:paraId="0BCFCFE4">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传真</w:t>
            </w:r>
          </w:p>
        </w:tc>
        <w:tc>
          <w:tcPr>
            <w:tcW w:w="1687" w:type="dxa"/>
            <w:noWrap w:val="0"/>
            <w:vAlign w:val="center"/>
          </w:tcPr>
          <w:p w14:paraId="307C86ED">
            <w:pPr>
              <w:spacing w:line="420" w:lineRule="exact"/>
              <w:rPr>
                <w:rFonts w:hint="eastAsia" w:asciiTheme="minorEastAsia" w:hAnsiTheme="minorEastAsia" w:eastAsiaTheme="minorEastAsia" w:cstheme="minorEastAsia"/>
                <w:sz w:val="24"/>
                <w:szCs w:val="24"/>
              </w:rPr>
            </w:pPr>
          </w:p>
        </w:tc>
      </w:tr>
      <w:tr w14:paraId="4DF11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240E3F3F">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4CA945A5">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注册地点</w:t>
            </w:r>
          </w:p>
        </w:tc>
        <w:tc>
          <w:tcPr>
            <w:tcW w:w="2211" w:type="dxa"/>
            <w:noWrap w:val="0"/>
            <w:vAlign w:val="center"/>
          </w:tcPr>
          <w:p w14:paraId="4B87FF7A">
            <w:pPr>
              <w:spacing w:line="420" w:lineRule="exact"/>
              <w:rPr>
                <w:rFonts w:hint="eastAsia" w:asciiTheme="minorEastAsia" w:hAnsiTheme="minorEastAsia" w:eastAsiaTheme="minorEastAsia" w:cstheme="minorEastAsia"/>
                <w:sz w:val="24"/>
                <w:szCs w:val="24"/>
              </w:rPr>
            </w:pPr>
          </w:p>
        </w:tc>
        <w:tc>
          <w:tcPr>
            <w:tcW w:w="1680" w:type="dxa"/>
            <w:noWrap w:val="0"/>
            <w:vAlign w:val="center"/>
          </w:tcPr>
          <w:p w14:paraId="5058CEA4">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注册时间</w:t>
            </w:r>
          </w:p>
        </w:tc>
        <w:tc>
          <w:tcPr>
            <w:tcW w:w="1687" w:type="dxa"/>
            <w:noWrap w:val="0"/>
            <w:vAlign w:val="center"/>
          </w:tcPr>
          <w:p w14:paraId="7F5A51E7">
            <w:pPr>
              <w:spacing w:line="420" w:lineRule="exact"/>
              <w:rPr>
                <w:rFonts w:hint="eastAsia" w:asciiTheme="minorEastAsia" w:hAnsiTheme="minorEastAsia" w:eastAsiaTheme="minorEastAsia" w:cstheme="minorEastAsia"/>
                <w:sz w:val="24"/>
                <w:szCs w:val="24"/>
              </w:rPr>
            </w:pPr>
          </w:p>
        </w:tc>
      </w:tr>
      <w:tr w14:paraId="4218F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61C4A147">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2ED9EB13">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注册资金</w:t>
            </w:r>
          </w:p>
        </w:tc>
        <w:tc>
          <w:tcPr>
            <w:tcW w:w="2211" w:type="dxa"/>
            <w:noWrap w:val="0"/>
            <w:vAlign w:val="center"/>
          </w:tcPr>
          <w:p w14:paraId="305308A6">
            <w:pPr>
              <w:spacing w:line="420" w:lineRule="exact"/>
              <w:rPr>
                <w:rFonts w:hint="eastAsia" w:asciiTheme="minorEastAsia" w:hAnsiTheme="minorEastAsia" w:eastAsiaTheme="minorEastAsia" w:cstheme="minorEastAsia"/>
                <w:sz w:val="24"/>
                <w:szCs w:val="24"/>
              </w:rPr>
            </w:pPr>
          </w:p>
        </w:tc>
        <w:tc>
          <w:tcPr>
            <w:tcW w:w="1680" w:type="dxa"/>
            <w:noWrap w:val="0"/>
            <w:vAlign w:val="center"/>
          </w:tcPr>
          <w:p w14:paraId="034266BD">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实收注册资金</w:t>
            </w:r>
          </w:p>
        </w:tc>
        <w:tc>
          <w:tcPr>
            <w:tcW w:w="1687" w:type="dxa"/>
            <w:noWrap w:val="0"/>
            <w:vAlign w:val="center"/>
          </w:tcPr>
          <w:p w14:paraId="625C80D8">
            <w:pPr>
              <w:spacing w:line="420" w:lineRule="exact"/>
              <w:rPr>
                <w:rFonts w:hint="eastAsia" w:asciiTheme="minorEastAsia" w:hAnsiTheme="minorEastAsia" w:eastAsiaTheme="minorEastAsia" w:cstheme="minorEastAsia"/>
                <w:sz w:val="24"/>
                <w:szCs w:val="24"/>
              </w:rPr>
            </w:pPr>
          </w:p>
        </w:tc>
      </w:tr>
      <w:tr w14:paraId="6532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3105" w:type="dxa"/>
            <w:gridSpan w:val="2"/>
            <w:noWrap w:val="0"/>
            <w:vAlign w:val="center"/>
          </w:tcPr>
          <w:p w14:paraId="70FF1E7E">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公司性质</w:t>
            </w:r>
          </w:p>
        </w:tc>
        <w:tc>
          <w:tcPr>
            <w:tcW w:w="5579" w:type="dxa"/>
            <w:gridSpan w:val="3"/>
            <w:noWrap w:val="0"/>
            <w:vAlign w:val="center"/>
          </w:tcPr>
          <w:p w14:paraId="168C13CC">
            <w:pPr>
              <w:spacing w:line="420" w:lineRule="exact"/>
              <w:rPr>
                <w:rFonts w:hint="eastAsia" w:asciiTheme="minorEastAsia" w:hAnsiTheme="minorEastAsia" w:eastAsiaTheme="minorEastAsia" w:cstheme="minorEastAsia"/>
                <w:sz w:val="24"/>
                <w:szCs w:val="24"/>
              </w:rPr>
            </w:pPr>
          </w:p>
        </w:tc>
      </w:tr>
      <w:tr w14:paraId="5821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20" w:hRule="atLeast"/>
        </w:trPr>
        <w:tc>
          <w:tcPr>
            <w:tcW w:w="8685" w:type="dxa"/>
            <w:gridSpan w:val="5"/>
            <w:noWrap w:val="0"/>
            <w:vAlign w:val="top"/>
          </w:tcPr>
          <w:p w14:paraId="31BC4C1E">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单位简介：</w:t>
            </w:r>
          </w:p>
          <w:p w14:paraId="5F9A74BA">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（可另附表说明）</w:t>
            </w:r>
          </w:p>
          <w:p w14:paraId="59B2DCAD">
            <w:pPr>
              <w:spacing w:line="420" w:lineRule="exact"/>
              <w:rPr>
                <w:rFonts w:hint="eastAsia" w:asciiTheme="minorEastAsia" w:hAnsiTheme="minorEastAsia" w:eastAsiaTheme="minorEastAsia" w:cstheme="minorEastAsia"/>
                <w:i/>
                <w:iCs/>
                <w:sz w:val="24"/>
                <w:szCs w:val="24"/>
              </w:rPr>
            </w:pPr>
          </w:p>
          <w:p w14:paraId="15CA62E5">
            <w:pPr>
              <w:spacing w:line="420" w:lineRule="exact"/>
              <w:rPr>
                <w:rFonts w:hint="eastAsia" w:asciiTheme="minorEastAsia" w:hAnsiTheme="minorEastAsia" w:eastAsiaTheme="minorEastAsia" w:cstheme="minorEastAsia"/>
                <w:i/>
                <w:iCs/>
                <w:sz w:val="24"/>
                <w:szCs w:val="24"/>
              </w:rPr>
            </w:pPr>
          </w:p>
          <w:p w14:paraId="066E6863">
            <w:pPr>
              <w:spacing w:line="420" w:lineRule="exact"/>
              <w:rPr>
                <w:rFonts w:hint="eastAsia" w:asciiTheme="minorEastAsia" w:hAnsiTheme="minorEastAsia" w:eastAsiaTheme="minorEastAsia" w:cstheme="minorEastAsia"/>
                <w:i/>
                <w:iCs/>
                <w:sz w:val="24"/>
                <w:szCs w:val="24"/>
              </w:rPr>
            </w:pPr>
          </w:p>
          <w:p w14:paraId="290F72CD">
            <w:pPr>
              <w:spacing w:line="420" w:lineRule="exact"/>
              <w:rPr>
                <w:rFonts w:hint="eastAsia" w:asciiTheme="minorEastAsia" w:hAnsiTheme="minorEastAsia" w:eastAsiaTheme="minorEastAsia" w:cstheme="minorEastAsia"/>
                <w:i/>
                <w:iCs/>
                <w:sz w:val="24"/>
                <w:szCs w:val="24"/>
              </w:rPr>
            </w:pPr>
          </w:p>
        </w:tc>
      </w:tr>
    </w:tbl>
    <w:p w14:paraId="4FC6A1B6">
      <w:pPr>
        <w:spacing w:line="360" w:lineRule="auto"/>
        <w:rPr>
          <w:rFonts w:hint="eastAsia"/>
          <w:b/>
          <w:sz w:val="24"/>
          <w:szCs w:val="24"/>
        </w:rPr>
      </w:pPr>
    </w:p>
    <w:p w14:paraId="1292B6C2">
      <w:pPr>
        <w:spacing w:line="360" w:lineRule="auto"/>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供应商（盖章）：</w:t>
      </w:r>
    </w:p>
    <w:p w14:paraId="374FF7F8">
      <w:pPr>
        <w:spacing w:line="360" w:lineRule="auto"/>
        <w:rPr>
          <w:rFonts w:hint="default" w:asciiTheme="minorEastAsia" w:hAnsiTheme="minorEastAsia" w:eastAsiaTheme="minorEastAsia" w:cstheme="minorEastAsia"/>
          <w:b/>
          <w:sz w:val="24"/>
          <w:szCs w:val="24"/>
          <w:lang w:val="en-US" w:eastAsia="zh-CN"/>
        </w:rPr>
      </w:pPr>
      <w:r>
        <w:rPr>
          <w:rFonts w:hint="eastAsia" w:ascii="宋体" w:hAnsi="宋体" w:cs="宋体"/>
          <w:b/>
          <w:bCs/>
          <w:sz w:val="24"/>
          <w:highlight w:val="none"/>
        </w:rPr>
        <w:t>法定代表人或代理人</w:t>
      </w:r>
      <w:r>
        <w:rPr>
          <w:rFonts w:hint="eastAsia" w:asciiTheme="minorEastAsia" w:hAnsiTheme="minorEastAsia" w:eastAsiaTheme="minorEastAsia" w:cstheme="minorEastAsia"/>
          <w:b/>
          <w:sz w:val="24"/>
          <w:szCs w:val="24"/>
          <w:lang w:val="en-US" w:eastAsia="zh-CN"/>
        </w:rPr>
        <w:t>（签字或盖章）</w:t>
      </w:r>
    </w:p>
    <w:p w14:paraId="58AFE868">
      <w:pPr>
        <w:spacing w:line="360" w:lineRule="auto"/>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日期：</w:t>
      </w:r>
    </w:p>
    <w:p w14:paraId="360BE4D6">
      <w:pPr>
        <w:spacing w:line="360" w:lineRule="auto"/>
        <w:rPr>
          <w:rFonts w:hint="eastAsia"/>
          <w:b/>
          <w:sz w:val="24"/>
          <w:szCs w:val="24"/>
        </w:rPr>
      </w:pPr>
    </w:p>
    <w:p w14:paraId="700000EC">
      <w:pPr>
        <w:spacing w:line="360" w:lineRule="auto"/>
        <w:rPr>
          <w:rFonts w:hint="eastAsia"/>
          <w:b/>
          <w:sz w:val="24"/>
          <w:szCs w:val="24"/>
        </w:rPr>
      </w:pPr>
    </w:p>
    <w:p w14:paraId="4FAEA808">
      <w:pPr>
        <w:spacing w:line="360" w:lineRule="auto"/>
        <w:rPr>
          <w:rFonts w:hint="eastAsia"/>
          <w:b/>
          <w:sz w:val="24"/>
          <w:szCs w:val="24"/>
        </w:rPr>
      </w:pPr>
    </w:p>
    <w:p w14:paraId="184DC5B8">
      <w:pPr>
        <w:spacing w:line="360" w:lineRule="auto"/>
        <w:rPr>
          <w:rFonts w:hint="eastAsia"/>
          <w:b/>
          <w:sz w:val="24"/>
          <w:szCs w:val="24"/>
        </w:rPr>
      </w:pPr>
    </w:p>
    <w:p w14:paraId="5678CA01">
      <w:pPr>
        <w:spacing w:line="360" w:lineRule="auto"/>
        <w:rPr>
          <w:rFonts w:hint="eastAsia"/>
          <w:b/>
          <w:sz w:val="24"/>
          <w:szCs w:val="24"/>
        </w:rPr>
      </w:pPr>
    </w:p>
    <w:p w14:paraId="38A1385A">
      <w:pPr>
        <w:spacing w:line="360" w:lineRule="auto"/>
        <w:rPr>
          <w:rFonts w:hint="eastAsia"/>
          <w:b/>
          <w:sz w:val="24"/>
          <w:szCs w:val="24"/>
        </w:rPr>
      </w:pPr>
    </w:p>
    <w:p w14:paraId="50BF1164">
      <w:pPr>
        <w:spacing w:line="360" w:lineRule="auto"/>
        <w:rPr>
          <w:rFonts w:hint="eastAsia"/>
          <w:b/>
          <w:sz w:val="24"/>
          <w:szCs w:val="24"/>
        </w:rPr>
      </w:pPr>
    </w:p>
    <w:p w14:paraId="0761F042">
      <w:pPr>
        <w:spacing w:line="360" w:lineRule="auto"/>
        <w:rPr>
          <w:rFonts w:hint="eastAsia"/>
          <w:b/>
          <w:sz w:val="24"/>
          <w:szCs w:val="24"/>
        </w:rPr>
      </w:pPr>
    </w:p>
    <w:p w14:paraId="6631C27E">
      <w:pPr>
        <w:spacing w:line="360" w:lineRule="auto"/>
        <w:rPr>
          <w:rFonts w:hint="eastAsia"/>
          <w:b/>
          <w:sz w:val="24"/>
          <w:szCs w:val="24"/>
        </w:rPr>
      </w:pPr>
    </w:p>
    <w:p w14:paraId="40837A03">
      <w:pPr>
        <w:spacing w:line="360" w:lineRule="auto"/>
        <w:rPr>
          <w:rFonts w:hint="eastAsia"/>
          <w:b/>
          <w:sz w:val="24"/>
          <w:szCs w:val="24"/>
        </w:rPr>
      </w:pPr>
    </w:p>
    <w:p w14:paraId="4B445F7F">
      <w:pPr>
        <w:spacing w:line="360" w:lineRule="auto"/>
        <w:rPr>
          <w:rFonts w:hint="eastAsia" w:eastAsia="宋体"/>
          <w:b/>
          <w:sz w:val="24"/>
          <w:szCs w:val="24"/>
          <w:lang w:eastAsia="zh-CN"/>
        </w:rPr>
      </w:pPr>
      <w:r>
        <w:rPr>
          <w:rFonts w:hint="eastAsia"/>
          <w:b/>
          <w:sz w:val="24"/>
          <w:szCs w:val="24"/>
        </w:rPr>
        <w:t>附件</w:t>
      </w:r>
      <w:r>
        <w:rPr>
          <w:rFonts w:hint="eastAsia"/>
          <w:b/>
          <w:sz w:val="24"/>
          <w:szCs w:val="24"/>
          <w:lang w:val="en-US" w:eastAsia="zh-CN"/>
        </w:rPr>
        <w:t>6</w:t>
      </w:r>
      <w:r>
        <w:rPr>
          <w:rFonts w:hint="eastAsia"/>
          <w:b/>
          <w:sz w:val="24"/>
          <w:szCs w:val="24"/>
        </w:rPr>
        <w:t>：</w:t>
      </w:r>
      <w:r>
        <w:rPr>
          <w:rFonts w:hint="eastAsia"/>
          <w:sz w:val="24"/>
          <w:szCs w:val="24"/>
        </w:rPr>
        <w:t>响应函加盖</w:t>
      </w:r>
      <w:r>
        <w:rPr>
          <w:rFonts w:hint="eastAsia"/>
          <w:sz w:val="24"/>
          <w:szCs w:val="24"/>
          <w:lang w:val="en-US" w:eastAsia="zh-CN"/>
        </w:rPr>
        <w:t>供应商</w:t>
      </w:r>
      <w:r>
        <w:rPr>
          <w:rFonts w:hint="eastAsia"/>
          <w:sz w:val="24"/>
          <w:szCs w:val="24"/>
        </w:rPr>
        <w:t>公章</w:t>
      </w:r>
      <w:r>
        <w:rPr>
          <w:rFonts w:hint="eastAsia"/>
          <w:sz w:val="24"/>
          <w:szCs w:val="24"/>
          <w:lang w:eastAsia="zh-CN"/>
        </w:rPr>
        <w:t>；</w:t>
      </w:r>
    </w:p>
    <w:p w14:paraId="4AFD24C1">
      <w:pPr>
        <w:overflowPunct w:val="0"/>
        <w:adjustRightInd w:val="0"/>
        <w:spacing w:line="500" w:lineRule="exact"/>
        <w:ind w:firstLine="420"/>
        <w:jc w:val="center"/>
        <w:rPr>
          <w:rFonts w:hint="eastAsia"/>
          <w:b/>
          <w:sz w:val="24"/>
          <w:szCs w:val="24"/>
        </w:rPr>
      </w:pPr>
    </w:p>
    <w:p w14:paraId="0A283E41">
      <w:pPr>
        <w:overflowPunct w:val="0"/>
        <w:adjustRightInd w:val="0"/>
        <w:spacing w:line="500" w:lineRule="exact"/>
        <w:ind w:firstLine="420"/>
        <w:jc w:val="center"/>
        <w:rPr>
          <w:rFonts w:hint="eastAsia"/>
          <w:b/>
          <w:sz w:val="24"/>
          <w:szCs w:val="24"/>
        </w:rPr>
      </w:pPr>
      <w:r>
        <w:rPr>
          <w:rFonts w:hint="eastAsia"/>
          <w:b/>
          <w:sz w:val="24"/>
          <w:szCs w:val="24"/>
        </w:rPr>
        <w:t>响 应 函</w:t>
      </w:r>
    </w:p>
    <w:p w14:paraId="012B7EC4">
      <w:pPr>
        <w:overflowPunct w:val="0"/>
        <w:adjustRightInd w:val="0"/>
        <w:spacing w:line="500" w:lineRule="exact"/>
        <w:ind w:firstLine="420"/>
        <w:jc w:val="center"/>
        <w:rPr>
          <w:rFonts w:hint="eastAsia"/>
          <w:sz w:val="24"/>
          <w:szCs w:val="24"/>
        </w:rPr>
      </w:pPr>
    </w:p>
    <w:p w14:paraId="1EDBB8E8">
      <w:pPr>
        <w:overflowPunct w:val="0"/>
        <w:adjustRightInd w:val="0"/>
        <w:spacing w:line="420" w:lineRule="exact"/>
        <w:rPr>
          <w:rFonts w:hint="eastAsia"/>
          <w:sz w:val="24"/>
          <w:szCs w:val="24"/>
        </w:rPr>
      </w:pPr>
      <w:r>
        <w:rPr>
          <w:rFonts w:hint="eastAsia"/>
          <w:sz w:val="24"/>
          <w:szCs w:val="24"/>
        </w:rPr>
        <w:t xml:space="preserve"> </w:t>
      </w:r>
      <w:r>
        <w:rPr>
          <w:rFonts w:hint="eastAsia"/>
          <w:sz w:val="24"/>
          <w:szCs w:val="24"/>
          <w:u w:val="single"/>
        </w:rPr>
        <w:t xml:space="preserve"> 常州工业职业技术学院 </w:t>
      </w:r>
      <w:r>
        <w:rPr>
          <w:rFonts w:hint="eastAsia"/>
          <w:sz w:val="24"/>
          <w:szCs w:val="24"/>
        </w:rPr>
        <w:t>：</w:t>
      </w:r>
    </w:p>
    <w:p w14:paraId="2D2DDB0D">
      <w:pPr>
        <w:overflowPunct w:val="0"/>
        <w:adjustRightInd w:val="0"/>
        <w:spacing w:line="420" w:lineRule="exact"/>
        <w:ind w:firstLine="660"/>
        <w:rPr>
          <w:rFonts w:hint="eastAsia"/>
          <w:sz w:val="24"/>
          <w:szCs w:val="24"/>
        </w:rPr>
      </w:pPr>
    </w:p>
    <w:p w14:paraId="35839257">
      <w:pPr>
        <w:overflowPunct w:val="0"/>
        <w:adjustRightInd w:val="0"/>
        <w:spacing w:line="420" w:lineRule="exact"/>
        <w:ind w:firstLine="660"/>
        <w:rPr>
          <w:rFonts w:hint="eastAsia"/>
          <w:sz w:val="24"/>
          <w:szCs w:val="24"/>
        </w:rPr>
      </w:pPr>
      <w:r>
        <w:rPr>
          <w:rFonts w:hint="eastAsia"/>
          <w:sz w:val="24"/>
          <w:szCs w:val="24"/>
        </w:rPr>
        <w:t>本公司愿意参加贵单位组织实施的</w:t>
      </w:r>
      <w:r>
        <w:rPr>
          <w:rFonts w:hint="eastAsia"/>
          <w:sz w:val="24"/>
          <w:szCs w:val="24"/>
          <w:lang w:val="en-US"/>
        </w:rPr>
        <w:t>采购文件编</w:t>
      </w:r>
      <w:r>
        <w:rPr>
          <w:rFonts w:hint="eastAsia"/>
          <w:sz w:val="24"/>
          <w:szCs w:val="24"/>
        </w:rPr>
        <w:t>号为</w:t>
      </w:r>
      <w:r>
        <w:rPr>
          <w:rFonts w:hint="eastAsia"/>
          <w:sz w:val="24"/>
          <w:szCs w:val="24"/>
          <w:u w:val="single"/>
        </w:rPr>
        <w:t xml:space="preserve">          </w:t>
      </w:r>
      <w:r>
        <w:rPr>
          <w:rFonts w:hint="eastAsia"/>
          <w:sz w:val="24"/>
          <w:szCs w:val="24"/>
        </w:rPr>
        <w:t>号的活动。本公司承诺：</w:t>
      </w:r>
    </w:p>
    <w:p w14:paraId="695303F1">
      <w:pPr>
        <w:overflowPunct w:val="0"/>
        <w:adjustRightInd w:val="0"/>
        <w:spacing w:line="420" w:lineRule="exact"/>
        <w:ind w:firstLine="480" w:firstLineChars="200"/>
        <w:rPr>
          <w:rFonts w:hint="eastAsia"/>
          <w:sz w:val="24"/>
          <w:szCs w:val="24"/>
        </w:rPr>
      </w:pPr>
      <w:r>
        <w:rPr>
          <w:rFonts w:hint="eastAsia"/>
          <w:sz w:val="24"/>
          <w:szCs w:val="24"/>
        </w:rPr>
        <w:t>1） 本公司依法缴纳税收和社会保障资金；</w:t>
      </w:r>
    </w:p>
    <w:p w14:paraId="17055FC1">
      <w:pPr>
        <w:spacing w:line="420" w:lineRule="exact"/>
        <w:ind w:firstLine="480" w:firstLineChars="200"/>
        <w:rPr>
          <w:rFonts w:hint="eastAsia"/>
          <w:sz w:val="24"/>
          <w:szCs w:val="24"/>
        </w:rPr>
      </w:pPr>
      <w:r>
        <w:rPr>
          <w:rFonts w:hint="eastAsia"/>
          <w:sz w:val="24"/>
          <w:szCs w:val="24"/>
        </w:rPr>
        <w:t>2） 本公司参加</w:t>
      </w:r>
      <w:r>
        <w:rPr>
          <w:rFonts w:hint="eastAsia"/>
          <w:sz w:val="24"/>
          <w:szCs w:val="24"/>
          <w:lang w:val="en-US"/>
        </w:rPr>
        <w:t>本次采购</w:t>
      </w:r>
      <w:r>
        <w:rPr>
          <w:rFonts w:hint="eastAsia"/>
          <w:sz w:val="24"/>
          <w:szCs w:val="24"/>
        </w:rPr>
        <w:t>活动前三年内，在经营活动中无重大违法记录或无不良行为记录，无其他法律、行政法规规定的禁止参与招投标活动的行为；</w:t>
      </w:r>
    </w:p>
    <w:p w14:paraId="46E4C20B">
      <w:pPr>
        <w:spacing w:line="420" w:lineRule="exact"/>
        <w:ind w:firstLine="480" w:firstLineChars="200"/>
        <w:rPr>
          <w:rFonts w:hint="eastAsia"/>
          <w:sz w:val="24"/>
          <w:szCs w:val="24"/>
        </w:rPr>
      </w:pPr>
      <w:r>
        <w:rPr>
          <w:rFonts w:hint="eastAsia"/>
          <w:sz w:val="24"/>
          <w:szCs w:val="24"/>
        </w:rPr>
        <w:t>3） 本公司提交的</w:t>
      </w:r>
      <w:r>
        <w:rPr>
          <w:rFonts w:hint="eastAsia"/>
          <w:sz w:val="24"/>
          <w:szCs w:val="24"/>
          <w:lang w:val="en-US"/>
        </w:rPr>
        <w:t>响应</w:t>
      </w:r>
      <w:r>
        <w:rPr>
          <w:rFonts w:hint="eastAsia"/>
          <w:sz w:val="24"/>
          <w:szCs w:val="24"/>
        </w:rPr>
        <w:t>文件中所有关于</w:t>
      </w:r>
      <w:r>
        <w:rPr>
          <w:rFonts w:hint="eastAsia"/>
          <w:sz w:val="24"/>
          <w:szCs w:val="24"/>
          <w:lang w:val="en-US"/>
        </w:rPr>
        <w:t>本公司的</w:t>
      </w:r>
      <w:r>
        <w:rPr>
          <w:rFonts w:hint="eastAsia"/>
          <w:sz w:val="24"/>
          <w:szCs w:val="24"/>
        </w:rPr>
        <w:t>资格文件、证明和陈述均是真实的、准确的。</w:t>
      </w:r>
    </w:p>
    <w:p w14:paraId="708B2947">
      <w:pPr>
        <w:spacing w:line="420" w:lineRule="exact"/>
        <w:ind w:firstLine="480" w:firstLineChars="200"/>
        <w:rPr>
          <w:rFonts w:hint="eastAsia"/>
          <w:sz w:val="24"/>
          <w:szCs w:val="24"/>
        </w:rPr>
      </w:pPr>
      <w:r>
        <w:rPr>
          <w:rFonts w:hint="eastAsia"/>
          <w:sz w:val="24"/>
          <w:szCs w:val="24"/>
        </w:rPr>
        <w:t>若与真实情况不符，本公司愿意承担由此而产生的一切后果。</w:t>
      </w:r>
    </w:p>
    <w:p w14:paraId="58C3B8C0">
      <w:pPr>
        <w:overflowPunct w:val="0"/>
        <w:adjustRightInd w:val="0"/>
        <w:spacing w:line="420" w:lineRule="exact"/>
        <w:ind w:firstLine="420"/>
        <w:rPr>
          <w:rFonts w:hint="eastAsia"/>
          <w:sz w:val="24"/>
          <w:szCs w:val="24"/>
        </w:rPr>
      </w:pPr>
    </w:p>
    <w:p w14:paraId="2DDF91FB">
      <w:pPr>
        <w:overflowPunct w:val="0"/>
        <w:adjustRightInd w:val="0"/>
        <w:spacing w:line="420" w:lineRule="exact"/>
        <w:ind w:firstLine="420"/>
        <w:rPr>
          <w:rFonts w:hint="eastAsia"/>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 xml:space="preserve">      </w:t>
      </w:r>
    </w:p>
    <w:p w14:paraId="252A23E3">
      <w:pPr>
        <w:overflowPunct w:val="0"/>
        <w:adjustRightInd w:val="0"/>
        <w:spacing w:line="420" w:lineRule="exact"/>
        <w:ind w:firstLine="420"/>
        <w:rPr>
          <w:rFonts w:hint="eastAsia"/>
          <w:sz w:val="24"/>
          <w:szCs w:val="24"/>
        </w:rPr>
      </w:pPr>
    </w:p>
    <w:p w14:paraId="2E714300">
      <w:pPr>
        <w:overflowPunct w:val="0"/>
        <w:adjustRightInd w:val="0"/>
        <w:spacing w:line="420" w:lineRule="exact"/>
        <w:ind w:firstLine="420"/>
        <w:rPr>
          <w:rFonts w:hint="eastAsia"/>
          <w:sz w:val="24"/>
          <w:szCs w:val="24"/>
        </w:rPr>
      </w:pPr>
      <w:r>
        <w:rPr>
          <w:rFonts w:hint="eastAsia"/>
          <w:sz w:val="24"/>
          <w:szCs w:val="24"/>
        </w:rPr>
        <w:t xml:space="preserve">  </w:t>
      </w:r>
      <w:r>
        <w:rPr>
          <w:rFonts w:hint="eastAsia"/>
          <w:b w:val="0"/>
          <w:bCs w:val="0"/>
          <w:sz w:val="24"/>
          <w:szCs w:val="24"/>
        </w:rPr>
        <w:t>法定代表人（</w:t>
      </w:r>
      <w:r>
        <w:rPr>
          <w:rFonts w:hint="eastAsia"/>
          <w:b w:val="0"/>
          <w:bCs w:val="0"/>
          <w:sz w:val="24"/>
          <w:szCs w:val="24"/>
          <w:lang w:val="en-US" w:eastAsia="zh-CN"/>
        </w:rPr>
        <w:t>或</w:t>
      </w:r>
      <w:r>
        <w:rPr>
          <w:rFonts w:hint="eastAsia"/>
          <w:b w:val="0"/>
          <w:bCs w:val="0"/>
          <w:sz w:val="24"/>
          <w:szCs w:val="24"/>
        </w:rPr>
        <w:t>授权人）</w:t>
      </w:r>
      <w:r>
        <w:rPr>
          <w:rFonts w:hint="eastAsia"/>
          <w:sz w:val="24"/>
          <w:szCs w:val="24"/>
        </w:rPr>
        <w:t>（签字）：</w:t>
      </w:r>
    </w:p>
    <w:p w14:paraId="51966166">
      <w:pPr>
        <w:overflowPunct w:val="0"/>
        <w:adjustRightInd w:val="0"/>
        <w:spacing w:line="420" w:lineRule="exact"/>
        <w:ind w:firstLine="1440" w:firstLineChars="600"/>
        <w:rPr>
          <w:rFonts w:hint="eastAsia"/>
          <w:sz w:val="24"/>
          <w:szCs w:val="24"/>
        </w:rPr>
      </w:pPr>
      <w:r>
        <w:rPr>
          <w:rFonts w:hint="eastAsia"/>
          <w:sz w:val="24"/>
          <w:szCs w:val="24"/>
        </w:rPr>
        <w:t>供  应  商 （</w:t>
      </w:r>
      <w:r>
        <w:rPr>
          <w:rFonts w:hint="eastAsia"/>
          <w:sz w:val="24"/>
          <w:szCs w:val="24"/>
          <w:lang w:val="en-US" w:eastAsia="zh-CN"/>
        </w:rPr>
        <w:t>盖</w:t>
      </w:r>
      <w:r>
        <w:rPr>
          <w:rFonts w:hint="eastAsia"/>
          <w:sz w:val="24"/>
          <w:szCs w:val="24"/>
        </w:rPr>
        <w:t>章）：</w:t>
      </w:r>
    </w:p>
    <w:p w14:paraId="55C2B87D">
      <w:pPr>
        <w:overflowPunct w:val="0"/>
        <w:adjustRightInd w:val="0"/>
        <w:spacing w:line="420" w:lineRule="exact"/>
        <w:ind w:firstLine="2880" w:firstLineChars="1200"/>
        <w:rPr>
          <w:rFonts w:hint="eastAsia"/>
          <w:sz w:val="24"/>
          <w:szCs w:val="24"/>
        </w:rPr>
      </w:pPr>
      <w:r>
        <w:rPr>
          <w:rFonts w:hint="eastAsia"/>
          <w:sz w:val="24"/>
          <w:szCs w:val="24"/>
        </w:rPr>
        <w:t>日  期 ：   年 月 日</w:t>
      </w:r>
    </w:p>
    <w:p w14:paraId="497A8CE2">
      <w:pPr>
        <w:spacing w:line="360" w:lineRule="auto"/>
        <w:rPr>
          <w:rFonts w:hint="eastAsia"/>
          <w:sz w:val="24"/>
          <w:szCs w:val="24"/>
        </w:rPr>
      </w:pPr>
      <w:r>
        <w:rPr>
          <w:rFonts w:hint="eastAsia"/>
          <w:sz w:val="24"/>
          <w:szCs w:val="24"/>
        </w:rPr>
        <w:t xml:space="preserve">  </w:t>
      </w:r>
    </w:p>
    <w:p w14:paraId="61F8393D">
      <w:pPr>
        <w:spacing w:line="360" w:lineRule="auto"/>
        <w:rPr>
          <w:rFonts w:hint="eastAsia"/>
          <w:sz w:val="24"/>
          <w:szCs w:val="24"/>
        </w:rPr>
      </w:pPr>
    </w:p>
    <w:p w14:paraId="37760C48">
      <w:pPr>
        <w:spacing w:line="360" w:lineRule="auto"/>
        <w:rPr>
          <w:rFonts w:hint="eastAsia"/>
          <w:sz w:val="24"/>
          <w:szCs w:val="24"/>
        </w:rPr>
      </w:pPr>
    </w:p>
    <w:p w14:paraId="2E9B6E2C">
      <w:pPr>
        <w:spacing w:line="360" w:lineRule="auto"/>
        <w:rPr>
          <w:rFonts w:hint="eastAsia"/>
          <w:sz w:val="24"/>
          <w:szCs w:val="24"/>
        </w:rPr>
      </w:pPr>
    </w:p>
    <w:p w14:paraId="06BAA9F4">
      <w:pPr>
        <w:spacing w:line="360" w:lineRule="auto"/>
        <w:rPr>
          <w:rFonts w:hint="eastAsia"/>
          <w:sz w:val="24"/>
          <w:szCs w:val="24"/>
        </w:rPr>
      </w:pPr>
    </w:p>
    <w:p w14:paraId="26676687">
      <w:pPr>
        <w:spacing w:line="360" w:lineRule="auto"/>
        <w:rPr>
          <w:rFonts w:hint="eastAsia"/>
          <w:sz w:val="24"/>
          <w:szCs w:val="24"/>
        </w:rPr>
      </w:pPr>
    </w:p>
    <w:p w14:paraId="20265C80">
      <w:pPr>
        <w:spacing w:line="360" w:lineRule="auto"/>
        <w:rPr>
          <w:rFonts w:hint="eastAsia"/>
          <w:sz w:val="24"/>
          <w:szCs w:val="24"/>
        </w:rPr>
      </w:pPr>
    </w:p>
    <w:p w14:paraId="5089A174">
      <w:pPr>
        <w:spacing w:line="360" w:lineRule="auto"/>
        <w:rPr>
          <w:rFonts w:hint="eastAsia"/>
          <w:sz w:val="24"/>
          <w:szCs w:val="24"/>
        </w:rPr>
      </w:pPr>
    </w:p>
    <w:p w14:paraId="4A0D0E87">
      <w:pPr>
        <w:spacing w:line="560" w:lineRule="exact"/>
        <w:rPr>
          <w:rFonts w:hint="eastAsia"/>
          <w:b/>
          <w:bCs/>
          <w:sz w:val="24"/>
          <w:szCs w:val="24"/>
        </w:rPr>
      </w:pPr>
    </w:p>
    <w:p w14:paraId="7856C3B1">
      <w:pPr>
        <w:spacing w:line="360" w:lineRule="auto"/>
        <w:rPr>
          <w:rFonts w:hint="eastAsia"/>
          <w:b/>
          <w:sz w:val="24"/>
          <w:szCs w:val="24"/>
        </w:rPr>
      </w:pPr>
    </w:p>
    <w:p w14:paraId="062C0C07">
      <w:pPr>
        <w:spacing w:line="360" w:lineRule="auto"/>
        <w:rPr>
          <w:rFonts w:hint="eastAsia"/>
          <w:b/>
          <w:sz w:val="24"/>
          <w:szCs w:val="24"/>
        </w:rPr>
      </w:pPr>
    </w:p>
    <w:p w14:paraId="6E6EA618">
      <w:pPr>
        <w:spacing w:line="360" w:lineRule="auto"/>
        <w:rPr>
          <w:rFonts w:hint="eastAsia"/>
          <w:b/>
          <w:sz w:val="24"/>
          <w:szCs w:val="24"/>
        </w:rPr>
      </w:pPr>
      <w:r>
        <w:rPr>
          <w:rFonts w:hint="eastAsia"/>
          <w:b/>
          <w:sz w:val="24"/>
          <w:szCs w:val="24"/>
        </w:rPr>
        <w:t>附件</w:t>
      </w:r>
      <w:r>
        <w:rPr>
          <w:rFonts w:hint="eastAsia"/>
          <w:b/>
          <w:sz w:val="24"/>
          <w:szCs w:val="24"/>
          <w:lang w:val="en-US" w:eastAsia="zh-CN"/>
        </w:rPr>
        <w:t>7</w:t>
      </w:r>
      <w:r>
        <w:rPr>
          <w:rFonts w:hint="eastAsia"/>
          <w:b/>
          <w:sz w:val="24"/>
          <w:szCs w:val="24"/>
        </w:rPr>
        <w:t>：</w:t>
      </w:r>
      <w:r>
        <w:rPr>
          <w:rFonts w:hint="eastAsia"/>
          <w:sz w:val="24"/>
          <w:szCs w:val="24"/>
        </w:rPr>
        <w:t>供应商承诺函加盖</w:t>
      </w:r>
      <w:r>
        <w:rPr>
          <w:rFonts w:hint="eastAsia"/>
          <w:sz w:val="24"/>
          <w:szCs w:val="24"/>
          <w:lang w:val="en-US" w:eastAsia="zh-CN"/>
        </w:rPr>
        <w:t>供应商</w:t>
      </w:r>
      <w:r>
        <w:rPr>
          <w:rFonts w:hint="eastAsia"/>
          <w:sz w:val="24"/>
          <w:szCs w:val="24"/>
        </w:rPr>
        <w:t>公章</w:t>
      </w:r>
      <w:r>
        <w:rPr>
          <w:rFonts w:hint="eastAsia"/>
          <w:sz w:val="24"/>
          <w:szCs w:val="24"/>
          <w:lang w:eastAsia="zh-CN"/>
        </w:rPr>
        <w:t>；</w:t>
      </w:r>
    </w:p>
    <w:p w14:paraId="33956385">
      <w:pPr>
        <w:spacing w:line="460" w:lineRule="exact"/>
        <w:rPr>
          <w:rFonts w:hint="eastAsia"/>
          <w:bCs/>
          <w:sz w:val="24"/>
          <w:szCs w:val="24"/>
        </w:rPr>
      </w:pPr>
      <w:r>
        <w:rPr>
          <w:rFonts w:hint="eastAsia"/>
          <w:bCs/>
          <w:sz w:val="24"/>
          <w:szCs w:val="24"/>
        </w:rPr>
        <w:t xml:space="preserve">致：常州工业职业技术学院          </w:t>
      </w:r>
    </w:p>
    <w:p w14:paraId="0BD1D267">
      <w:pPr>
        <w:spacing w:line="460" w:lineRule="exact"/>
        <w:ind w:firstLine="480" w:firstLineChars="200"/>
        <w:rPr>
          <w:rFonts w:hint="eastAsia"/>
          <w:bCs/>
          <w:sz w:val="24"/>
          <w:szCs w:val="24"/>
        </w:rPr>
      </w:pPr>
      <w:r>
        <w:rPr>
          <w:rFonts w:hint="eastAsia"/>
          <w:bCs/>
          <w:sz w:val="24"/>
          <w:szCs w:val="24"/>
        </w:rPr>
        <w:t>按照文件的规定，我单位郑重声明如下：</w:t>
      </w:r>
    </w:p>
    <w:p w14:paraId="2F7EA238">
      <w:pPr>
        <w:spacing w:line="460" w:lineRule="exact"/>
        <w:ind w:firstLine="480" w:firstLineChars="200"/>
        <w:rPr>
          <w:rFonts w:hint="eastAsia"/>
          <w:bCs/>
          <w:sz w:val="24"/>
          <w:szCs w:val="24"/>
        </w:rPr>
      </w:pPr>
      <w:r>
        <w:rPr>
          <w:rFonts w:hint="eastAsia"/>
          <w:bCs/>
          <w:sz w:val="24"/>
          <w:szCs w:val="24"/>
        </w:rPr>
        <w:t>1、我单位是按照中华人民共和国法律规定登记注册的，注册地点为</w:t>
      </w:r>
      <w:r>
        <w:rPr>
          <w:rFonts w:hint="eastAsia"/>
          <w:bCs/>
          <w:sz w:val="24"/>
          <w:szCs w:val="24"/>
          <w:u w:val="single"/>
        </w:rPr>
        <w:t xml:space="preserve">         </w:t>
      </w:r>
      <w:r>
        <w:rPr>
          <w:rFonts w:hint="eastAsia"/>
          <w:bCs/>
          <w:sz w:val="24"/>
          <w:szCs w:val="24"/>
        </w:rPr>
        <w:t>，全称为</w:t>
      </w:r>
      <w:r>
        <w:rPr>
          <w:rFonts w:hint="eastAsia"/>
          <w:bCs/>
          <w:sz w:val="24"/>
          <w:szCs w:val="24"/>
          <w:u w:val="single"/>
        </w:rPr>
        <w:t xml:space="preserve">        </w:t>
      </w:r>
      <w:r>
        <w:rPr>
          <w:rFonts w:hint="eastAsia"/>
          <w:bCs/>
          <w:sz w:val="24"/>
          <w:szCs w:val="24"/>
        </w:rPr>
        <w:t>，统一社会信用代码为</w:t>
      </w:r>
      <w:r>
        <w:rPr>
          <w:rFonts w:hint="eastAsia"/>
          <w:bCs/>
          <w:sz w:val="24"/>
          <w:szCs w:val="24"/>
          <w:u w:val="single"/>
        </w:rPr>
        <w:t xml:space="preserve">           </w:t>
      </w:r>
      <w:r>
        <w:rPr>
          <w:rFonts w:hint="eastAsia"/>
          <w:bCs/>
          <w:sz w:val="24"/>
          <w:szCs w:val="24"/>
        </w:rPr>
        <w:t xml:space="preserve"> ，法定代表人（单位负责人）为</w:t>
      </w:r>
      <w:r>
        <w:rPr>
          <w:rFonts w:hint="eastAsia"/>
          <w:bCs/>
          <w:sz w:val="24"/>
          <w:szCs w:val="24"/>
          <w:u w:val="single"/>
        </w:rPr>
        <w:t xml:space="preserve">         </w:t>
      </w:r>
      <w:r>
        <w:rPr>
          <w:rFonts w:hint="eastAsia"/>
          <w:bCs/>
          <w:sz w:val="24"/>
          <w:szCs w:val="24"/>
        </w:rPr>
        <w:t>，具有独立承担民事责任的能力（如属于分公司经总公司授权参与项目，由总公司承担民事责任的，须提供总公司项目授权书）。</w:t>
      </w:r>
    </w:p>
    <w:p w14:paraId="3D26C3FB">
      <w:pPr>
        <w:spacing w:line="460" w:lineRule="exact"/>
        <w:ind w:firstLine="480" w:firstLineChars="200"/>
        <w:rPr>
          <w:rFonts w:hint="eastAsia"/>
          <w:bCs/>
          <w:sz w:val="24"/>
          <w:szCs w:val="24"/>
        </w:rPr>
      </w:pPr>
      <w:r>
        <w:rPr>
          <w:rFonts w:hint="eastAsia"/>
          <w:bCs/>
          <w:sz w:val="24"/>
          <w:szCs w:val="24"/>
        </w:rPr>
        <w:t>2、我单位未被“国家企业信用信息系统”列入经营异常名录或者严重违法企业名单。</w:t>
      </w:r>
    </w:p>
    <w:p w14:paraId="44E53C49">
      <w:pPr>
        <w:spacing w:line="460" w:lineRule="exact"/>
        <w:ind w:firstLine="480" w:firstLineChars="200"/>
        <w:rPr>
          <w:rFonts w:hint="eastAsia"/>
          <w:bCs/>
          <w:sz w:val="24"/>
          <w:szCs w:val="24"/>
        </w:rPr>
      </w:pPr>
      <w:r>
        <w:rPr>
          <w:rFonts w:hint="eastAsia"/>
          <w:bCs/>
          <w:sz w:val="24"/>
          <w:szCs w:val="24"/>
        </w:rPr>
        <w:t>3、我单位具有良好的商业信誉（指供应商经营状况良好，无本资格声明第十条情形）和健全的财务会计制度。</w:t>
      </w:r>
    </w:p>
    <w:p w14:paraId="37589358">
      <w:pPr>
        <w:spacing w:line="460" w:lineRule="exact"/>
        <w:ind w:firstLine="480" w:firstLineChars="200"/>
        <w:rPr>
          <w:rFonts w:hint="eastAsia"/>
          <w:bCs/>
          <w:sz w:val="24"/>
          <w:szCs w:val="24"/>
        </w:rPr>
      </w:pPr>
      <w:r>
        <w:rPr>
          <w:rFonts w:hint="eastAsia"/>
          <w:bCs/>
          <w:sz w:val="24"/>
          <w:szCs w:val="24"/>
        </w:rPr>
        <w:t>4、我单位依法进行纳税和社会保险申报并实际履行了义务。</w:t>
      </w:r>
    </w:p>
    <w:p w14:paraId="72E20BD2">
      <w:pPr>
        <w:spacing w:line="460" w:lineRule="exact"/>
        <w:ind w:firstLine="480" w:firstLineChars="200"/>
        <w:rPr>
          <w:rFonts w:hint="eastAsia"/>
          <w:bCs/>
          <w:sz w:val="24"/>
          <w:szCs w:val="24"/>
        </w:rPr>
      </w:pPr>
      <w:r>
        <w:rPr>
          <w:rFonts w:hint="eastAsia"/>
          <w:bCs/>
          <w:sz w:val="24"/>
          <w:szCs w:val="24"/>
        </w:rPr>
        <w:t xml:space="preserve">5、我单位具有履行本项目采购合同所必需的设备和专业技术能力，并具有履行合同的良好记录。           </w:t>
      </w:r>
    </w:p>
    <w:p w14:paraId="47F86DBB">
      <w:pPr>
        <w:spacing w:line="460" w:lineRule="exact"/>
        <w:ind w:firstLine="480" w:firstLineChars="200"/>
        <w:rPr>
          <w:rFonts w:hint="eastAsia"/>
          <w:bCs/>
          <w:sz w:val="24"/>
          <w:szCs w:val="24"/>
        </w:rPr>
      </w:pPr>
      <w:r>
        <w:rPr>
          <w:rFonts w:hint="eastAsia"/>
          <w:bCs/>
          <w:sz w:val="24"/>
          <w:szCs w:val="24"/>
        </w:rPr>
        <w:t>6、我单位在参加采购招标采购活</w:t>
      </w:r>
      <w:r>
        <w:rPr>
          <w:rFonts w:hint="eastAsia"/>
          <w:bCs/>
          <w:sz w:val="24"/>
          <w:szCs w:val="24"/>
          <w:highlight w:val="none"/>
        </w:rPr>
        <w:t>动前</w:t>
      </w:r>
      <w:r>
        <w:rPr>
          <w:rFonts w:hint="eastAsia"/>
          <w:bCs/>
          <w:sz w:val="24"/>
          <w:szCs w:val="24"/>
          <w:highlight w:val="none"/>
          <w:lang w:val="en-US" w:eastAsia="zh-CN"/>
        </w:rPr>
        <w:t>三</w:t>
      </w:r>
      <w:r>
        <w:rPr>
          <w:rFonts w:hint="eastAsia"/>
          <w:bCs/>
          <w:sz w:val="24"/>
          <w:szCs w:val="24"/>
          <w:highlight w:val="none"/>
        </w:rPr>
        <w:t>年内</w:t>
      </w:r>
      <w:r>
        <w:rPr>
          <w:rFonts w:hint="eastAsia"/>
          <w:bCs/>
          <w:sz w:val="24"/>
          <w:szCs w:val="24"/>
        </w:rPr>
        <w:t>，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7844877F">
      <w:pPr>
        <w:spacing w:line="460" w:lineRule="exact"/>
        <w:ind w:firstLine="480" w:firstLineChars="200"/>
        <w:rPr>
          <w:rFonts w:hint="eastAsia"/>
          <w:bCs/>
          <w:sz w:val="24"/>
          <w:szCs w:val="24"/>
        </w:rPr>
      </w:pPr>
      <w:r>
        <w:rPr>
          <w:rFonts w:hint="eastAsia"/>
          <w:bCs/>
          <w:sz w:val="24"/>
          <w:szCs w:val="24"/>
        </w:rPr>
        <w:t>7、我单位具备法律、行政法规规定的其他条件。</w:t>
      </w:r>
    </w:p>
    <w:p w14:paraId="5621CD67">
      <w:pPr>
        <w:spacing w:line="460" w:lineRule="exact"/>
        <w:ind w:firstLine="480" w:firstLineChars="200"/>
        <w:rPr>
          <w:rFonts w:hint="eastAsia"/>
          <w:bCs/>
          <w:sz w:val="24"/>
          <w:szCs w:val="24"/>
        </w:rPr>
      </w:pPr>
      <w:r>
        <w:rPr>
          <w:rFonts w:hint="eastAsia"/>
          <w:bCs/>
          <w:sz w:val="24"/>
          <w:szCs w:val="24"/>
        </w:rPr>
        <w:t xml:space="preserve">8、与我单位存在“单位负责人为同一人或者存在直接控股、管理关系”的其他单位信息如下（如无此情形的，填写“无”）： </w:t>
      </w:r>
      <w:r>
        <w:rPr>
          <w:rFonts w:hint="eastAsia"/>
          <w:bCs/>
          <w:sz w:val="24"/>
          <w:szCs w:val="24"/>
          <w:u w:val="single"/>
        </w:rPr>
        <w:t xml:space="preserve">                     </w:t>
      </w:r>
      <w:r>
        <w:rPr>
          <w:rFonts w:hint="eastAsia"/>
          <w:bCs/>
          <w:sz w:val="24"/>
          <w:szCs w:val="24"/>
        </w:rPr>
        <w:t xml:space="preserve">                       </w:t>
      </w:r>
    </w:p>
    <w:p w14:paraId="742511E5">
      <w:pPr>
        <w:spacing w:line="460" w:lineRule="exact"/>
        <w:ind w:firstLine="480" w:firstLineChars="200"/>
        <w:rPr>
          <w:rFonts w:hint="eastAsia"/>
          <w:bCs/>
          <w:sz w:val="24"/>
          <w:szCs w:val="24"/>
        </w:rPr>
      </w:pPr>
      <w:r>
        <w:rPr>
          <w:rFonts w:hint="eastAsia"/>
          <w:bCs/>
          <w:sz w:val="24"/>
          <w:szCs w:val="24"/>
        </w:rPr>
        <w:t>8.1、与我单位的法定代表人（单位负责人）为同一人的其他单位如下：</w:t>
      </w:r>
      <w:r>
        <w:rPr>
          <w:rFonts w:hint="eastAsia"/>
          <w:bCs/>
          <w:sz w:val="24"/>
          <w:szCs w:val="24"/>
          <w:u w:val="single"/>
        </w:rPr>
        <w:t xml:space="preserve">           </w:t>
      </w:r>
      <w:r>
        <w:rPr>
          <w:rFonts w:hint="eastAsia"/>
          <w:bCs/>
          <w:sz w:val="24"/>
          <w:szCs w:val="24"/>
        </w:rPr>
        <w:t xml:space="preserve">               </w:t>
      </w:r>
    </w:p>
    <w:p w14:paraId="49E77E38">
      <w:pPr>
        <w:spacing w:line="460" w:lineRule="exact"/>
        <w:ind w:firstLine="480" w:firstLineChars="200"/>
        <w:rPr>
          <w:rFonts w:hint="eastAsia"/>
          <w:bCs/>
          <w:sz w:val="24"/>
          <w:szCs w:val="24"/>
        </w:rPr>
      </w:pPr>
      <w:r>
        <w:rPr>
          <w:rFonts w:hint="eastAsia"/>
          <w:bCs/>
          <w:sz w:val="24"/>
          <w:szCs w:val="24"/>
        </w:rPr>
        <w:t>8.2、我单位直接控股的其他单位如下：</w:t>
      </w:r>
      <w:r>
        <w:rPr>
          <w:rFonts w:hint="eastAsia"/>
          <w:bCs/>
          <w:sz w:val="24"/>
          <w:szCs w:val="24"/>
          <w:u w:val="single"/>
        </w:rPr>
        <w:t xml:space="preserve">                 </w:t>
      </w:r>
      <w:r>
        <w:rPr>
          <w:rFonts w:hint="eastAsia"/>
          <w:bCs/>
          <w:sz w:val="24"/>
          <w:szCs w:val="24"/>
        </w:rPr>
        <w:t xml:space="preserve">                     </w:t>
      </w:r>
    </w:p>
    <w:p w14:paraId="4B8696E2">
      <w:pPr>
        <w:spacing w:line="460" w:lineRule="exact"/>
        <w:ind w:firstLine="480" w:firstLineChars="200"/>
        <w:rPr>
          <w:rFonts w:hint="eastAsia"/>
          <w:bCs/>
          <w:sz w:val="24"/>
          <w:szCs w:val="24"/>
        </w:rPr>
      </w:pPr>
      <w:r>
        <w:rPr>
          <w:rFonts w:hint="eastAsia"/>
          <w:bCs/>
          <w:sz w:val="24"/>
          <w:szCs w:val="24"/>
        </w:rPr>
        <w:t>8.3、与我单位存在管理关系的其他单位如下：</w:t>
      </w:r>
      <w:r>
        <w:rPr>
          <w:rFonts w:hint="eastAsia"/>
          <w:bCs/>
          <w:sz w:val="24"/>
          <w:szCs w:val="24"/>
          <w:u w:val="single"/>
        </w:rPr>
        <w:t xml:space="preserve">           </w:t>
      </w:r>
      <w:r>
        <w:rPr>
          <w:rFonts w:hint="eastAsia"/>
          <w:bCs/>
          <w:sz w:val="24"/>
          <w:szCs w:val="24"/>
        </w:rPr>
        <w:t xml:space="preserve">               </w:t>
      </w:r>
    </w:p>
    <w:p w14:paraId="6F5D6195">
      <w:pPr>
        <w:spacing w:line="460" w:lineRule="exact"/>
        <w:ind w:firstLine="480" w:firstLineChars="200"/>
        <w:rPr>
          <w:rFonts w:hint="eastAsia"/>
          <w:bCs/>
          <w:sz w:val="24"/>
          <w:szCs w:val="24"/>
        </w:rPr>
      </w:pPr>
      <w:r>
        <w:rPr>
          <w:rFonts w:hint="eastAsia"/>
          <w:bCs/>
          <w:sz w:val="24"/>
          <w:szCs w:val="24"/>
        </w:rPr>
        <w:t>9、我单位不属于为本项目提供整体设计、规范编制或者项目管理、监理、检测等服务的供应商。</w:t>
      </w:r>
    </w:p>
    <w:p w14:paraId="1C930A39">
      <w:pPr>
        <w:spacing w:line="460" w:lineRule="exact"/>
        <w:ind w:firstLine="480" w:firstLineChars="200"/>
        <w:rPr>
          <w:rFonts w:hint="eastAsia"/>
          <w:bCs/>
          <w:sz w:val="24"/>
          <w:szCs w:val="24"/>
        </w:rPr>
      </w:pPr>
      <w:r>
        <w:rPr>
          <w:rFonts w:hint="eastAsia"/>
          <w:bCs/>
          <w:sz w:val="24"/>
          <w:szCs w:val="24"/>
        </w:rPr>
        <w:t>10、我单位无以下不良信用记录情形：</w:t>
      </w:r>
    </w:p>
    <w:p w14:paraId="55BC7051">
      <w:pPr>
        <w:spacing w:line="460" w:lineRule="exact"/>
        <w:ind w:firstLine="480" w:firstLineChars="200"/>
        <w:rPr>
          <w:rFonts w:hint="eastAsia"/>
          <w:bCs/>
          <w:sz w:val="24"/>
          <w:szCs w:val="24"/>
        </w:rPr>
      </w:pPr>
      <w:r>
        <w:rPr>
          <w:rFonts w:hint="eastAsia"/>
          <w:bCs/>
          <w:sz w:val="24"/>
          <w:szCs w:val="24"/>
        </w:rPr>
        <w:t>10.1、在“信用中国”网站被列入失信被执行人和重大税收违法案件当事人名单；</w:t>
      </w:r>
    </w:p>
    <w:p w14:paraId="1BC4BD4B">
      <w:pPr>
        <w:spacing w:line="460" w:lineRule="exact"/>
        <w:ind w:firstLine="480" w:firstLineChars="200"/>
        <w:rPr>
          <w:rFonts w:hint="eastAsia"/>
          <w:bCs/>
          <w:sz w:val="24"/>
          <w:szCs w:val="24"/>
        </w:rPr>
      </w:pPr>
      <w:r>
        <w:rPr>
          <w:rFonts w:hint="eastAsia"/>
          <w:bCs/>
          <w:sz w:val="24"/>
          <w:szCs w:val="24"/>
        </w:rPr>
        <w:t>10.2、在“中国政府采购网”网站被列入政府采购严重违法失信行为记录名单；</w:t>
      </w:r>
    </w:p>
    <w:p w14:paraId="7E7CDC68">
      <w:pPr>
        <w:spacing w:line="360" w:lineRule="auto"/>
        <w:ind w:firstLine="480" w:firstLineChars="200"/>
        <w:rPr>
          <w:rFonts w:hint="eastAsia"/>
          <w:bCs/>
          <w:sz w:val="24"/>
          <w:szCs w:val="24"/>
        </w:rPr>
      </w:pPr>
      <w:r>
        <w:rPr>
          <w:rFonts w:hint="eastAsia"/>
          <w:bCs/>
          <w:sz w:val="24"/>
          <w:szCs w:val="24"/>
        </w:rPr>
        <w:t>11、我单位与采购人不存在利害关系；</w:t>
      </w:r>
    </w:p>
    <w:p w14:paraId="66947E9F">
      <w:pPr>
        <w:spacing w:line="360" w:lineRule="auto"/>
        <w:ind w:firstLine="480" w:firstLineChars="200"/>
        <w:rPr>
          <w:rFonts w:hint="eastAsia"/>
          <w:bCs/>
          <w:sz w:val="24"/>
          <w:szCs w:val="24"/>
        </w:rPr>
      </w:pPr>
      <w:r>
        <w:rPr>
          <w:rFonts w:hint="eastAsia"/>
          <w:bCs/>
          <w:sz w:val="24"/>
          <w:szCs w:val="24"/>
        </w:rPr>
        <w:t>12、本公司提交的响应文件中所有关于供应商（供应商）资格的文件、证明和陈述均是真实的、准确的。</w:t>
      </w:r>
    </w:p>
    <w:p w14:paraId="6EE5E5EC">
      <w:pPr>
        <w:pStyle w:val="2"/>
        <w:ind w:firstLine="482"/>
        <w:rPr>
          <w:rFonts w:hint="eastAsia" w:ascii="宋体" w:hAnsi="宋体" w:eastAsia="宋体"/>
          <w:sz w:val="24"/>
          <w:szCs w:val="24"/>
        </w:rPr>
      </w:pPr>
      <w:r>
        <w:rPr>
          <w:rFonts w:hint="eastAsia" w:ascii="宋体" w:hAnsi="宋体" w:eastAsia="宋体"/>
          <w:b/>
          <w:sz w:val="24"/>
          <w:szCs w:val="24"/>
        </w:rPr>
        <w:t>13、响应采购人所提出项目要求的全部条款，保证按时完成上述服务。</w:t>
      </w:r>
    </w:p>
    <w:p w14:paraId="1AAB40A1">
      <w:pPr>
        <w:spacing w:line="460" w:lineRule="exact"/>
        <w:ind w:firstLine="480" w:firstLineChars="200"/>
        <w:rPr>
          <w:rFonts w:hint="eastAsia"/>
          <w:bCs/>
          <w:sz w:val="24"/>
          <w:szCs w:val="24"/>
        </w:rPr>
      </w:pPr>
      <w:r>
        <w:rPr>
          <w:rFonts w:hint="eastAsia"/>
          <w:bCs/>
          <w:sz w:val="24"/>
          <w:szCs w:val="24"/>
        </w:rPr>
        <w:t>我单位保证上述声明的事项都是真实的，如有虚假，我单位愿意承担相应的法律责任，并承担因此所造成的一切后果与损失。</w:t>
      </w:r>
    </w:p>
    <w:p w14:paraId="32918539">
      <w:pPr>
        <w:pStyle w:val="2"/>
        <w:ind w:firstLine="480"/>
        <w:rPr>
          <w:rFonts w:hint="eastAsia" w:ascii="宋体" w:hAnsi="宋体" w:eastAsia="宋体"/>
          <w:bCs/>
          <w:sz w:val="24"/>
          <w:szCs w:val="24"/>
        </w:rPr>
      </w:pPr>
    </w:p>
    <w:p w14:paraId="22462DCD">
      <w:pPr>
        <w:spacing w:line="420" w:lineRule="exact"/>
        <w:rPr>
          <w:rFonts w:hint="eastAsia"/>
          <w:bCs/>
          <w:sz w:val="24"/>
          <w:szCs w:val="24"/>
        </w:rPr>
      </w:pPr>
    </w:p>
    <w:p w14:paraId="60D110C3">
      <w:pPr>
        <w:spacing w:line="420" w:lineRule="exact"/>
        <w:rPr>
          <w:rFonts w:hint="eastAsia"/>
          <w:bCs/>
          <w:sz w:val="24"/>
          <w:szCs w:val="24"/>
        </w:rPr>
      </w:pPr>
    </w:p>
    <w:p w14:paraId="0E86E649">
      <w:pPr>
        <w:spacing w:line="420" w:lineRule="exact"/>
        <w:rPr>
          <w:rFonts w:hint="eastAsia"/>
          <w:bCs/>
          <w:sz w:val="24"/>
          <w:szCs w:val="24"/>
        </w:rPr>
      </w:pPr>
    </w:p>
    <w:p w14:paraId="2B350BCD">
      <w:pPr>
        <w:spacing w:line="420" w:lineRule="exact"/>
        <w:rPr>
          <w:rFonts w:hint="eastAsia"/>
          <w:bCs/>
          <w:sz w:val="24"/>
          <w:szCs w:val="24"/>
        </w:rPr>
      </w:pPr>
    </w:p>
    <w:p w14:paraId="54B376D8">
      <w:pPr>
        <w:spacing w:line="420" w:lineRule="exact"/>
        <w:rPr>
          <w:rFonts w:hint="eastAsia"/>
          <w:bCs/>
          <w:sz w:val="24"/>
          <w:szCs w:val="24"/>
        </w:rPr>
      </w:pPr>
    </w:p>
    <w:p w14:paraId="7CD24506">
      <w:pPr>
        <w:spacing w:line="420" w:lineRule="exact"/>
        <w:jc w:val="right"/>
        <w:rPr>
          <w:rFonts w:hint="eastAsia"/>
          <w:bCs/>
          <w:sz w:val="24"/>
          <w:szCs w:val="24"/>
        </w:rPr>
      </w:pPr>
      <w:r>
        <w:rPr>
          <w:rFonts w:hint="eastAsia"/>
          <w:bCs/>
          <w:sz w:val="24"/>
          <w:szCs w:val="24"/>
          <w:lang w:val="en-US"/>
        </w:rPr>
        <w:t xml:space="preserve">                                   </w:t>
      </w:r>
      <w:r>
        <w:rPr>
          <w:rFonts w:hint="eastAsia"/>
          <w:bCs/>
          <w:sz w:val="24"/>
          <w:szCs w:val="24"/>
          <w:lang w:val="en-US" w:eastAsia="zh-CN"/>
        </w:rPr>
        <w:t xml:space="preserve"> </w:t>
      </w:r>
      <w:r>
        <w:rPr>
          <w:rFonts w:hint="eastAsia"/>
          <w:bCs/>
          <w:sz w:val="24"/>
          <w:szCs w:val="24"/>
        </w:rPr>
        <w:t>供应商</w:t>
      </w:r>
      <w:r>
        <w:rPr>
          <w:rFonts w:hint="eastAsia"/>
          <w:bCs/>
          <w:sz w:val="24"/>
          <w:szCs w:val="24"/>
          <w:lang w:val="en-US"/>
        </w:rPr>
        <w:t>名称</w:t>
      </w:r>
      <w:r>
        <w:rPr>
          <w:rFonts w:hint="eastAsia"/>
          <w:bCs/>
          <w:sz w:val="24"/>
          <w:szCs w:val="24"/>
        </w:rPr>
        <w:t>：  （</w:t>
      </w:r>
      <w:r>
        <w:rPr>
          <w:rFonts w:hint="eastAsia"/>
          <w:bCs/>
          <w:sz w:val="24"/>
          <w:szCs w:val="24"/>
          <w:lang w:val="en-US" w:eastAsia="zh-CN"/>
        </w:rPr>
        <w:t>盖</w:t>
      </w:r>
      <w:r>
        <w:rPr>
          <w:rFonts w:hint="eastAsia"/>
          <w:bCs/>
          <w:sz w:val="24"/>
          <w:szCs w:val="24"/>
        </w:rPr>
        <w:t>章）</w:t>
      </w:r>
    </w:p>
    <w:p w14:paraId="4A9805D5">
      <w:pPr>
        <w:spacing w:line="420" w:lineRule="exact"/>
        <w:jc w:val="right"/>
        <w:rPr>
          <w:rFonts w:hint="eastAsia" w:ascii="宋体" w:hAnsi="宋体" w:eastAsia="宋体" w:cs="宋体"/>
          <w:bCs/>
          <w:sz w:val="24"/>
          <w:szCs w:val="24"/>
        </w:rPr>
      </w:pPr>
      <w:r>
        <w:rPr>
          <w:rFonts w:hint="eastAsia" w:ascii="宋体" w:hAnsi="宋体" w:cs="宋体"/>
          <w:sz w:val="24"/>
          <w:highlight w:val="none"/>
        </w:rPr>
        <w:t>法定代表人或代理人</w:t>
      </w:r>
      <w:r>
        <w:rPr>
          <w:rFonts w:hint="eastAsia" w:ascii="宋体" w:hAnsi="宋体" w:eastAsia="宋体" w:cs="宋体"/>
          <w:bCs/>
          <w:sz w:val="24"/>
          <w:szCs w:val="24"/>
        </w:rPr>
        <w:t>（签字或盖章）：</w:t>
      </w:r>
    </w:p>
    <w:p w14:paraId="27ACAA61">
      <w:pPr>
        <w:spacing w:line="420" w:lineRule="exact"/>
        <w:jc w:val="right"/>
        <w:rPr>
          <w:rFonts w:hint="eastAsia" w:ascii="宋体" w:hAnsi="宋体" w:eastAsia="宋体" w:cs="宋体"/>
          <w:bCs/>
          <w:sz w:val="24"/>
          <w:szCs w:val="24"/>
          <w:lang w:val="en-US"/>
        </w:rPr>
      </w:pPr>
      <w:r>
        <w:rPr>
          <w:rFonts w:hint="eastAsia" w:ascii="宋体" w:hAnsi="宋体" w:eastAsia="宋体" w:cs="宋体"/>
          <w:bCs/>
          <w:sz w:val="24"/>
          <w:szCs w:val="24"/>
        </w:rPr>
        <w:t>日期：       年  月</w:t>
      </w:r>
      <w:r>
        <w:rPr>
          <w:rFonts w:hint="eastAsia" w:ascii="宋体" w:hAnsi="宋体" w:eastAsia="宋体" w:cs="宋体"/>
          <w:bCs/>
          <w:sz w:val="24"/>
          <w:szCs w:val="24"/>
          <w:lang w:val="en-US"/>
        </w:rPr>
        <w:t xml:space="preserve"> </w:t>
      </w:r>
      <w:r>
        <w:rPr>
          <w:rFonts w:hint="eastAsia" w:ascii="宋体" w:hAnsi="宋体" w:eastAsia="宋体" w:cs="宋体"/>
          <w:bCs/>
          <w:sz w:val="24"/>
          <w:szCs w:val="24"/>
        </w:rPr>
        <w:t xml:space="preserve"> </w:t>
      </w:r>
      <w:r>
        <w:rPr>
          <w:rFonts w:hint="eastAsia" w:ascii="宋体" w:hAnsi="宋体" w:eastAsia="宋体" w:cs="宋体"/>
          <w:bCs/>
          <w:sz w:val="24"/>
          <w:szCs w:val="24"/>
          <w:lang w:val="en-US"/>
        </w:rPr>
        <w:t>日</w:t>
      </w:r>
    </w:p>
    <w:p w14:paraId="21F760C7">
      <w:pPr>
        <w:spacing w:line="360" w:lineRule="auto"/>
        <w:jc w:val="right"/>
        <w:rPr>
          <w:rFonts w:hint="eastAsia"/>
          <w:b/>
          <w:bCs/>
          <w:sz w:val="24"/>
          <w:szCs w:val="24"/>
        </w:rPr>
      </w:pPr>
    </w:p>
    <w:p w14:paraId="3BF61C75">
      <w:pPr>
        <w:spacing w:line="360" w:lineRule="auto"/>
        <w:rPr>
          <w:rFonts w:hint="eastAsia"/>
          <w:b/>
          <w:bCs/>
          <w:sz w:val="24"/>
          <w:szCs w:val="24"/>
        </w:rPr>
      </w:pPr>
    </w:p>
    <w:p w14:paraId="7E71CC57">
      <w:pPr>
        <w:spacing w:line="360" w:lineRule="auto"/>
        <w:rPr>
          <w:rFonts w:hint="eastAsia"/>
          <w:b/>
          <w:bCs/>
          <w:sz w:val="24"/>
          <w:szCs w:val="24"/>
        </w:rPr>
      </w:pPr>
    </w:p>
    <w:p w14:paraId="0DA51A30">
      <w:pPr>
        <w:spacing w:line="360" w:lineRule="auto"/>
        <w:rPr>
          <w:rFonts w:hint="eastAsia"/>
          <w:b/>
          <w:bCs/>
          <w:sz w:val="24"/>
          <w:szCs w:val="24"/>
        </w:rPr>
      </w:pPr>
    </w:p>
    <w:p w14:paraId="6D3C6FE8">
      <w:pPr>
        <w:spacing w:line="360" w:lineRule="auto"/>
        <w:rPr>
          <w:rFonts w:hint="eastAsia"/>
          <w:b/>
          <w:bCs/>
          <w:sz w:val="24"/>
          <w:szCs w:val="24"/>
        </w:rPr>
      </w:pPr>
    </w:p>
    <w:p w14:paraId="03EF9E82">
      <w:pPr>
        <w:spacing w:line="360" w:lineRule="auto"/>
        <w:rPr>
          <w:rFonts w:hint="eastAsia"/>
          <w:b/>
          <w:bCs/>
          <w:sz w:val="24"/>
          <w:szCs w:val="24"/>
        </w:rPr>
      </w:pPr>
    </w:p>
    <w:p w14:paraId="118DE57C">
      <w:pPr>
        <w:spacing w:line="360" w:lineRule="auto"/>
        <w:rPr>
          <w:rFonts w:hint="eastAsia"/>
          <w:b/>
          <w:bCs/>
          <w:sz w:val="24"/>
          <w:szCs w:val="24"/>
        </w:rPr>
      </w:pPr>
    </w:p>
    <w:p w14:paraId="1E55841A">
      <w:pPr>
        <w:spacing w:line="360" w:lineRule="auto"/>
        <w:rPr>
          <w:rFonts w:hint="eastAsia"/>
          <w:b/>
          <w:bCs/>
          <w:sz w:val="24"/>
          <w:szCs w:val="24"/>
        </w:rPr>
      </w:pPr>
    </w:p>
    <w:p w14:paraId="10D98D0A">
      <w:pPr>
        <w:spacing w:line="360" w:lineRule="auto"/>
        <w:rPr>
          <w:rFonts w:hint="eastAsia"/>
          <w:b/>
          <w:bCs/>
          <w:sz w:val="24"/>
          <w:szCs w:val="24"/>
        </w:rPr>
      </w:pPr>
    </w:p>
    <w:p w14:paraId="773FB388">
      <w:pPr>
        <w:spacing w:line="360" w:lineRule="auto"/>
        <w:rPr>
          <w:rFonts w:hint="eastAsia"/>
          <w:b/>
          <w:bCs/>
          <w:sz w:val="24"/>
          <w:szCs w:val="24"/>
        </w:rPr>
      </w:pPr>
    </w:p>
    <w:p w14:paraId="74200A9D">
      <w:pPr>
        <w:spacing w:line="360" w:lineRule="auto"/>
        <w:rPr>
          <w:rFonts w:hint="eastAsia"/>
          <w:b/>
          <w:bCs/>
          <w:sz w:val="24"/>
          <w:szCs w:val="24"/>
        </w:rPr>
      </w:pPr>
    </w:p>
    <w:p w14:paraId="10FA3CD1">
      <w:pPr>
        <w:spacing w:line="360" w:lineRule="auto"/>
        <w:rPr>
          <w:rFonts w:hint="eastAsia"/>
          <w:b/>
          <w:bCs/>
          <w:sz w:val="24"/>
          <w:szCs w:val="24"/>
        </w:rPr>
      </w:pPr>
    </w:p>
    <w:p w14:paraId="5AB66247">
      <w:pPr>
        <w:spacing w:line="360" w:lineRule="auto"/>
        <w:rPr>
          <w:rFonts w:hint="eastAsia"/>
          <w:b/>
          <w:bCs/>
          <w:sz w:val="24"/>
          <w:szCs w:val="24"/>
        </w:rPr>
      </w:pPr>
    </w:p>
    <w:p w14:paraId="5887B868">
      <w:pPr>
        <w:spacing w:line="360" w:lineRule="auto"/>
        <w:rPr>
          <w:rFonts w:hint="eastAsia" w:eastAsia="宋体"/>
          <w:sz w:val="24"/>
          <w:szCs w:val="24"/>
          <w:lang w:eastAsia="zh-CN"/>
        </w:rPr>
      </w:pPr>
      <w:r>
        <w:rPr>
          <w:rFonts w:hint="eastAsia"/>
          <w:b/>
          <w:bCs/>
          <w:sz w:val="24"/>
          <w:szCs w:val="24"/>
        </w:rPr>
        <w:t>附件</w:t>
      </w:r>
      <w:r>
        <w:rPr>
          <w:rFonts w:hint="eastAsia"/>
          <w:b/>
          <w:bCs/>
          <w:sz w:val="24"/>
          <w:szCs w:val="24"/>
          <w:lang w:val="en-US" w:eastAsia="zh-CN"/>
        </w:rPr>
        <w:t>8</w:t>
      </w:r>
      <w:r>
        <w:rPr>
          <w:rFonts w:hint="eastAsia"/>
          <w:b/>
          <w:bCs/>
          <w:sz w:val="24"/>
          <w:szCs w:val="24"/>
        </w:rPr>
        <w:t>：</w:t>
      </w:r>
      <w:r>
        <w:rPr>
          <w:rFonts w:hint="eastAsia"/>
          <w:sz w:val="24"/>
          <w:szCs w:val="24"/>
        </w:rPr>
        <w:t>技术参数偏离表(格式如下)，加盖</w:t>
      </w:r>
      <w:r>
        <w:rPr>
          <w:rFonts w:hint="eastAsia"/>
          <w:sz w:val="24"/>
          <w:szCs w:val="24"/>
          <w:lang w:val="en-US" w:eastAsia="zh-CN"/>
        </w:rPr>
        <w:t>供应商</w:t>
      </w:r>
      <w:r>
        <w:rPr>
          <w:rFonts w:hint="eastAsia"/>
          <w:sz w:val="24"/>
          <w:szCs w:val="24"/>
        </w:rPr>
        <w:t>公章</w:t>
      </w:r>
      <w:r>
        <w:rPr>
          <w:rFonts w:hint="eastAsia"/>
          <w:sz w:val="24"/>
          <w:szCs w:val="24"/>
          <w:lang w:eastAsia="zh-CN"/>
        </w:rPr>
        <w:t>；</w:t>
      </w:r>
    </w:p>
    <w:p w14:paraId="20B4160E">
      <w:pPr>
        <w:ind w:firstLine="480" w:firstLineChars="200"/>
        <w:rPr>
          <w:rFonts w:hint="eastAsia"/>
          <w:sz w:val="24"/>
          <w:szCs w:val="24"/>
        </w:rPr>
      </w:pPr>
      <w:r>
        <w:rPr>
          <w:rFonts w:hint="eastAsia"/>
          <w:sz w:val="24"/>
          <w:szCs w:val="24"/>
        </w:rPr>
        <w:t>投标单位应对文件中规定的产品技术参数及服务要求给予充分的考虑。为了招标的需要，投标单位应将这些产品技术参数及服务要求的正负偏离情况按下表格式逐条提出。</w:t>
      </w:r>
    </w:p>
    <w:p w14:paraId="5BB186D4">
      <w:pPr>
        <w:ind w:firstLine="480" w:firstLineChars="200"/>
        <w:rPr>
          <w:rFonts w:hint="eastAsia"/>
          <w:sz w:val="24"/>
          <w:szCs w:val="24"/>
        </w:rPr>
      </w:pPr>
      <w:r>
        <w:rPr>
          <w:rFonts w:hint="eastAsia"/>
          <w:sz w:val="24"/>
          <w:szCs w:val="24"/>
        </w:rPr>
        <w:t>如无偏离，请在本页上写“无”。</w:t>
      </w:r>
    </w:p>
    <w:p w14:paraId="5F2FA69C">
      <w:pPr>
        <w:ind w:firstLine="480" w:firstLineChars="200"/>
        <w:rPr>
          <w:rFonts w:hint="eastAsia"/>
          <w:sz w:val="24"/>
          <w:szCs w:val="24"/>
        </w:rPr>
      </w:pPr>
      <w:r>
        <w:rPr>
          <w:rFonts w:hint="eastAsia"/>
          <w:sz w:val="24"/>
          <w:szCs w:val="24"/>
        </w:rPr>
        <w:t>申购单号：</w:t>
      </w:r>
    </w:p>
    <w:tbl>
      <w:tblPr>
        <w:tblStyle w:val="16"/>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75217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4FDD513B">
            <w:pPr>
              <w:jc w:val="center"/>
              <w:rPr>
                <w:rFonts w:hint="eastAsia"/>
                <w:sz w:val="24"/>
                <w:szCs w:val="24"/>
              </w:rPr>
            </w:pPr>
            <w:r>
              <w:rPr>
                <w:rFonts w:hint="eastAsia"/>
                <w:sz w:val="24"/>
                <w:szCs w:val="24"/>
              </w:rPr>
              <w:t>章节号</w:t>
            </w:r>
          </w:p>
        </w:tc>
        <w:tc>
          <w:tcPr>
            <w:tcW w:w="2132" w:type="dxa"/>
            <w:vAlign w:val="center"/>
          </w:tcPr>
          <w:p w14:paraId="15250C9C">
            <w:pPr>
              <w:jc w:val="center"/>
              <w:rPr>
                <w:rFonts w:hint="eastAsia"/>
                <w:sz w:val="24"/>
                <w:szCs w:val="24"/>
              </w:rPr>
            </w:pPr>
            <w:r>
              <w:rPr>
                <w:rFonts w:hint="eastAsia"/>
                <w:sz w:val="24"/>
                <w:szCs w:val="24"/>
              </w:rPr>
              <w:t>供应商的偏离</w:t>
            </w:r>
          </w:p>
        </w:tc>
        <w:tc>
          <w:tcPr>
            <w:tcW w:w="3044" w:type="dxa"/>
            <w:vAlign w:val="center"/>
          </w:tcPr>
          <w:p w14:paraId="60359D70">
            <w:pPr>
              <w:jc w:val="center"/>
              <w:rPr>
                <w:rFonts w:hint="eastAsia"/>
                <w:sz w:val="24"/>
                <w:szCs w:val="24"/>
              </w:rPr>
            </w:pPr>
            <w:r>
              <w:rPr>
                <w:rFonts w:hint="eastAsia"/>
                <w:sz w:val="24"/>
                <w:szCs w:val="24"/>
              </w:rPr>
              <w:t>供应商偏离的理由</w:t>
            </w:r>
          </w:p>
        </w:tc>
        <w:tc>
          <w:tcPr>
            <w:tcW w:w="1440" w:type="dxa"/>
            <w:vAlign w:val="center"/>
          </w:tcPr>
          <w:p w14:paraId="4E507B4A">
            <w:pPr>
              <w:jc w:val="center"/>
              <w:rPr>
                <w:rFonts w:hint="eastAsia"/>
                <w:sz w:val="24"/>
                <w:szCs w:val="24"/>
              </w:rPr>
            </w:pPr>
            <w:r>
              <w:rPr>
                <w:rFonts w:hint="eastAsia"/>
                <w:sz w:val="24"/>
                <w:szCs w:val="24"/>
              </w:rPr>
              <w:t>备注</w:t>
            </w:r>
          </w:p>
        </w:tc>
      </w:tr>
      <w:tr w14:paraId="2A4DC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46B9C722">
            <w:pPr>
              <w:rPr>
                <w:rFonts w:hint="eastAsia"/>
                <w:sz w:val="24"/>
                <w:szCs w:val="24"/>
              </w:rPr>
            </w:pPr>
          </w:p>
        </w:tc>
        <w:tc>
          <w:tcPr>
            <w:tcW w:w="2132" w:type="dxa"/>
          </w:tcPr>
          <w:p w14:paraId="4416A7FB">
            <w:pPr>
              <w:rPr>
                <w:rFonts w:hint="eastAsia"/>
                <w:sz w:val="24"/>
                <w:szCs w:val="24"/>
              </w:rPr>
            </w:pPr>
          </w:p>
        </w:tc>
        <w:tc>
          <w:tcPr>
            <w:tcW w:w="3044" w:type="dxa"/>
          </w:tcPr>
          <w:p w14:paraId="215559DD">
            <w:pPr>
              <w:rPr>
                <w:rFonts w:hint="eastAsia"/>
                <w:sz w:val="24"/>
                <w:szCs w:val="24"/>
              </w:rPr>
            </w:pPr>
          </w:p>
        </w:tc>
        <w:tc>
          <w:tcPr>
            <w:tcW w:w="1440" w:type="dxa"/>
          </w:tcPr>
          <w:p w14:paraId="488533D1">
            <w:pPr>
              <w:rPr>
                <w:rFonts w:hint="eastAsia"/>
                <w:sz w:val="24"/>
                <w:szCs w:val="24"/>
              </w:rPr>
            </w:pPr>
          </w:p>
        </w:tc>
      </w:tr>
      <w:tr w14:paraId="10137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07B039B8">
            <w:pPr>
              <w:rPr>
                <w:rFonts w:hint="eastAsia"/>
                <w:sz w:val="24"/>
                <w:szCs w:val="24"/>
              </w:rPr>
            </w:pPr>
          </w:p>
        </w:tc>
        <w:tc>
          <w:tcPr>
            <w:tcW w:w="2132" w:type="dxa"/>
          </w:tcPr>
          <w:p w14:paraId="53D13532">
            <w:pPr>
              <w:rPr>
                <w:rFonts w:hint="eastAsia"/>
                <w:sz w:val="24"/>
                <w:szCs w:val="24"/>
              </w:rPr>
            </w:pPr>
          </w:p>
        </w:tc>
        <w:tc>
          <w:tcPr>
            <w:tcW w:w="3044" w:type="dxa"/>
          </w:tcPr>
          <w:p w14:paraId="729D9BEC">
            <w:pPr>
              <w:rPr>
                <w:rFonts w:hint="eastAsia"/>
                <w:sz w:val="24"/>
                <w:szCs w:val="24"/>
              </w:rPr>
            </w:pPr>
          </w:p>
        </w:tc>
        <w:tc>
          <w:tcPr>
            <w:tcW w:w="1440" w:type="dxa"/>
          </w:tcPr>
          <w:p w14:paraId="52F0A8A9">
            <w:pPr>
              <w:rPr>
                <w:rFonts w:hint="eastAsia"/>
                <w:sz w:val="24"/>
                <w:szCs w:val="24"/>
              </w:rPr>
            </w:pPr>
          </w:p>
        </w:tc>
      </w:tr>
      <w:tr w14:paraId="5FDA3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474C04FE">
            <w:pPr>
              <w:rPr>
                <w:rFonts w:hint="eastAsia"/>
                <w:sz w:val="24"/>
                <w:szCs w:val="24"/>
              </w:rPr>
            </w:pPr>
          </w:p>
        </w:tc>
        <w:tc>
          <w:tcPr>
            <w:tcW w:w="2132" w:type="dxa"/>
          </w:tcPr>
          <w:p w14:paraId="1C9C1C80">
            <w:pPr>
              <w:rPr>
                <w:rFonts w:hint="eastAsia"/>
                <w:sz w:val="24"/>
                <w:szCs w:val="24"/>
              </w:rPr>
            </w:pPr>
          </w:p>
        </w:tc>
        <w:tc>
          <w:tcPr>
            <w:tcW w:w="3044" w:type="dxa"/>
          </w:tcPr>
          <w:p w14:paraId="659C5A91">
            <w:pPr>
              <w:rPr>
                <w:rFonts w:hint="eastAsia"/>
                <w:sz w:val="24"/>
                <w:szCs w:val="24"/>
              </w:rPr>
            </w:pPr>
          </w:p>
        </w:tc>
        <w:tc>
          <w:tcPr>
            <w:tcW w:w="1440" w:type="dxa"/>
          </w:tcPr>
          <w:p w14:paraId="68D2316A">
            <w:pPr>
              <w:rPr>
                <w:rFonts w:hint="eastAsia"/>
                <w:sz w:val="24"/>
                <w:szCs w:val="24"/>
              </w:rPr>
            </w:pPr>
          </w:p>
        </w:tc>
      </w:tr>
    </w:tbl>
    <w:p w14:paraId="5AA720F9">
      <w:pPr>
        <w:spacing w:line="360" w:lineRule="exact"/>
        <w:jc w:val="right"/>
        <w:rPr>
          <w:rFonts w:hint="eastAsia"/>
          <w:sz w:val="24"/>
          <w:szCs w:val="24"/>
        </w:rPr>
      </w:pPr>
    </w:p>
    <w:p w14:paraId="3AD0BEF0">
      <w:pPr>
        <w:spacing w:line="360" w:lineRule="exact"/>
        <w:jc w:val="right"/>
        <w:rPr>
          <w:rFonts w:hint="eastAsia"/>
          <w:sz w:val="24"/>
          <w:szCs w:val="24"/>
        </w:rPr>
      </w:pPr>
    </w:p>
    <w:p w14:paraId="69FA2724">
      <w:pPr>
        <w:spacing w:line="360" w:lineRule="exact"/>
        <w:jc w:val="right"/>
        <w:rPr>
          <w:rFonts w:hint="eastAsia"/>
          <w:sz w:val="24"/>
          <w:szCs w:val="24"/>
        </w:rPr>
      </w:pPr>
    </w:p>
    <w:p w14:paraId="3774E4B4">
      <w:pPr>
        <w:spacing w:line="360" w:lineRule="exact"/>
        <w:jc w:val="right"/>
        <w:rPr>
          <w:rFonts w:hint="eastAsia"/>
          <w:sz w:val="24"/>
          <w:szCs w:val="24"/>
        </w:rPr>
      </w:pPr>
    </w:p>
    <w:p w14:paraId="7D65AB43">
      <w:pPr>
        <w:spacing w:line="360" w:lineRule="exact"/>
        <w:jc w:val="right"/>
        <w:rPr>
          <w:rFonts w:hint="eastAsia"/>
          <w:sz w:val="24"/>
          <w:szCs w:val="24"/>
        </w:rPr>
      </w:pPr>
      <w:r>
        <w:rPr>
          <w:rFonts w:hint="eastAsia"/>
          <w:sz w:val="24"/>
          <w:szCs w:val="24"/>
        </w:rPr>
        <w:t>供应商名称（</w:t>
      </w:r>
      <w:r>
        <w:rPr>
          <w:rFonts w:hint="eastAsia"/>
          <w:sz w:val="24"/>
          <w:szCs w:val="24"/>
          <w:lang w:val="en-US" w:eastAsia="zh-CN"/>
        </w:rPr>
        <w:t>盖</w:t>
      </w:r>
      <w:r>
        <w:rPr>
          <w:rFonts w:hint="eastAsia"/>
          <w:sz w:val="24"/>
          <w:szCs w:val="24"/>
        </w:rPr>
        <w:t>章）：</w:t>
      </w:r>
    </w:p>
    <w:p w14:paraId="516A1DE8">
      <w:pPr>
        <w:spacing w:line="360" w:lineRule="exact"/>
        <w:jc w:val="right"/>
        <w:rPr>
          <w:rFonts w:hint="eastAsia"/>
          <w:sz w:val="24"/>
          <w:szCs w:val="24"/>
        </w:rPr>
      </w:pPr>
      <w:r>
        <w:rPr>
          <w:rFonts w:hint="eastAsia" w:ascii="宋体" w:hAnsi="宋体" w:cs="宋体"/>
          <w:sz w:val="24"/>
          <w:highlight w:val="none"/>
        </w:rPr>
        <w:t>法定代表人或代理人</w:t>
      </w:r>
      <w:r>
        <w:rPr>
          <w:rFonts w:hint="eastAsia" w:ascii="宋体" w:hAnsi="宋体" w:eastAsia="宋体" w:cs="宋体"/>
          <w:sz w:val="24"/>
          <w:szCs w:val="24"/>
        </w:rPr>
        <w:t>（</w:t>
      </w:r>
      <w:r>
        <w:rPr>
          <w:rFonts w:hint="eastAsia"/>
          <w:sz w:val="24"/>
          <w:szCs w:val="24"/>
        </w:rPr>
        <w:t>签字或盖章）：</w:t>
      </w:r>
    </w:p>
    <w:p w14:paraId="5E4C2FF4">
      <w:pPr>
        <w:spacing w:line="360" w:lineRule="exact"/>
        <w:jc w:val="right"/>
        <w:rPr>
          <w:rFonts w:hint="eastAsia"/>
          <w:sz w:val="24"/>
          <w:szCs w:val="24"/>
        </w:rPr>
      </w:pPr>
      <w:r>
        <w:rPr>
          <w:rFonts w:hint="eastAsia"/>
          <w:sz w:val="24"/>
          <w:szCs w:val="24"/>
        </w:rPr>
        <w:t>日期：      年  月   日</w:t>
      </w:r>
    </w:p>
    <w:p w14:paraId="12C52A04">
      <w:pPr>
        <w:pStyle w:val="21"/>
        <w:rPr>
          <w:rFonts w:hint="eastAsia" w:hAnsi="宋体"/>
        </w:rPr>
      </w:pPr>
    </w:p>
    <w:p w14:paraId="602306F3">
      <w:pPr>
        <w:pStyle w:val="21"/>
        <w:rPr>
          <w:rFonts w:hint="eastAsia" w:hAnsi="宋体"/>
        </w:rPr>
      </w:pPr>
    </w:p>
    <w:p w14:paraId="28057EFA">
      <w:pPr>
        <w:spacing w:line="420" w:lineRule="exact"/>
        <w:ind w:firstLine="5040" w:firstLineChars="2100"/>
        <w:jc w:val="both"/>
        <w:rPr>
          <w:rFonts w:hint="eastAsia"/>
          <w:sz w:val="24"/>
          <w:szCs w:val="24"/>
          <w:lang w:val="en-US"/>
        </w:rPr>
      </w:pPr>
    </w:p>
    <w:p w14:paraId="6B03BD8E">
      <w:pPr>
        <w:spacing w:line="420" w:lineRule="exact"/>
        <w:ind w:firstLine="5040" w:firstLineChars="2100"/>
        <w:jc w:val="both"/>
        <w:rPr>
          <w:rFonts w:hint="eastAsia"/>
          <w:sz w:val="24"/>
          <w:szCs w:val="24"/>
          <w:lang w:val="en-US"/>
        </w:rPr>
        <w:sectPr>
          <w:footerReference r:id="rId3" w:type="default"/>
          <w:pgSz w:w="11906" w:h="16838"/>
          <w:pgMar w:top="1440" w:right="1803" w:bottom="1440" w:left="1803" w:header="851" w:footer="992" w:gutter="0"/>
          <w:pgBorders>
            <w:top w:val="none" w:sz="0" w:space="0"/>
            <w:left w:val="none" w:sz="0" w:space="0"/>
            <w:bottom w:val="none" w:sz="0" w:space="0"/>
            <w:right w:val="none" w:sz="0" w:space="0"/>
          </w:pgBorders>
          <w:cols w:space="720" w:num="1"/>
          <w:docGrid w:linePitch="354" w:charSpace="0"/>
        </w:sectPr>
      </w:pPr>
    </w:p>
    <w:p w14:paraId="030E7341">
      <w:pPr>
        <w:spacing w:line="420" w:lineRule="exact"/>
        <w:rPr>
          <w:rFonts w:hint="eastAsia" w:eastAsia="宋体"/>
          <w:b/>
          <w:sz w:val="24"/>
          <w:szCs w:val="24"/>
          <w:highlight w:val="none"/>
          <w:lang w:eastAsia="zh-CN"/>
        </w:rPr>
      </w:pPr>
      <w:r>
        <w:rPr>
          <w:rFonts w:hint="eastAsia"/>
          <w:b/>
          <w:sz w:val="24"/>
          <w:szCs w:val="24"/>
          <w:highlight w:val="none"/>
          <w:lang w:val="en-US"/>
        </w:rPr>
        <w:t>附件</w:t>
      </w:r>
      <w:r>
        <w:rPr>
          <w:rFonts w:hint="eastAsia"/>
          <w:b/>
          <w:sz w:val="24"/>
          <w:szCs w:val="24"/>
          <w:highlight w:val="none"/>
          <w:lang w:val="en-US" w:eastAsia="zh-CN"/>
        </w:rPr>
        <w:t>9</w:t>
      </w:r>
      <w:r>
        <w:rPr>
          <w:rFonts w:hint="eastAsia"/>
          <w:b/>
          <w:sz w:val="24"/>
          <w:szCs w:val="24"/>
          <w:highlight w:val="none"/>
          <w:lang w:val="en-US"/>
        </w:rPr>
        <w:t>：</w:t>
      </w:r>
      <w:r>
        <w:rPr>
          <w:rFonts w:hint="eastAsia"/>
          <w:sz w:val="24"/>
          <w:szCs w:val="24"/>
        </w:rPr>
        <w:t>报价一览表加盖供应商公章</w:t>
      </w:r>
      <w:r>
        <w:rPr>
          <w:rFonts w:hint="eastAsia"/>
          <w:sz w:val="24"/>
          <w:szCs w:val="24"/>
          <w:lang w:eastAsia="zh-CN"/>
        </w:rPr>
        <w:t>；</w:t>
      </w:r>
    </w:p>
    <w:p w14:paraId="0CEEA54C">
      <w:pPr>
        <w:pStyle w:val="21"/>
        <w:keepNext w:val="0"/>
        <w:keepLines w:val="0"/>
        <w:pageBreakBefore w:val="0"/>
        <w:widowControl w:val="0"/>
        <w:kinsoku/>
        <w:overflowPunct/>
        <w:topLinePunct w:val="0"/>
        <w:autoSpaceDE w:val="0"/>
        <w:autoSpaceDN w:val="0"/>
        <w:bidi w:val="0"/>
        <w:adjustRightInd w:val="0"/>
        <w:snapToGrid w:val="0"/>
        <w:spacing w:line="300" w:lineRule="exact"/>
        <w:textAlignment w:val="auto"/>
        <w:rPr>
          <w:rFonts w:hint="eastAsia" w:ascii="宋体" w:hAnsi="宋体" w:eastAsia="宋体"/>
          <w:b/>
          <w:bCs/>
          <w:sz w:val="24"/>
          <w:szCs w:val="24"/>
          <w:highlight w:val="none"/>
          <w:lang w:val="en-US"/>
        </w:rPr>
      </w:pPr>
    </w:p>
    <w:tbl>
      <w:tblPr>
        <w:tblStyle w:val="16"/>
        <w:tblpPr w:leftFromText="180" w:rightFromText="180" w:vertAnchor="text" w:horzAnchor="page" w:tblpX="1405" w:tblpY="617"/>
        <w:tblOverlap w:val="never"/>
        <w:tblW w:w="92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5"/>
        <w:gridCol w:w="6798"/>
      </w:tblGrid>
      <w:tr w14:paraId="7757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atLeast"/>
        </w:trPr>
        <w:tc>
          <w:tcPr>
            <w:tcW w:w="2485" w:type="dxa"/>
            <w:vAlign w:val="center"/>
          </w:tcPr>
          <w:p w14:paraId="7A542AA7">
            <w:pPr>
              <w:adjustRightInd w:val="0"/>
              <w:snapToGrid w:val="0"/>
              <w:spacing w:line="420" w:lineRule="exact"/>
              <w:jc w:val="center"/>
              <w:rPr>
                <w:rFonts w:hint="eastAsia"/>
                <w:sz w:val="24"/>
                <w:szCs w:val="24"/>
                <w:highlight w:val="none"/>
              </w:rPr>
            </w:pPr>
            <w:r>
              <w:rPr>
                <w:rFonts w:hint="eastAsia"/>
                <w:b/>
                <w:bCs/>
                <w:sz w:val="24"/>
                <w:szCs w:val="24"/>
                <w:highlight w:val="none"/>
                <w:lang w:val="en-US" w:eastAsia="zh-CN"/>
              </w:rPr>
              <w:t xml:space="preserve"> </w:t>
            </w:r>
            <w:r>
              <w:rPr>
                <w:rFonts w:hint="eastAsia" w:ascii="宋体" w:hAnsi="宋体" w:eastAsia="宋体"/>
                <w:b/>
                <w:bCs/>
                <w:sz w:val="24"/>
                <w:szCs w:val="24"/>
                <w:highlight w:val="none"/>
                <w:lang w:val="en-US"/>
              </w:rPr>
              <w:t>项目名称</w:t>
            </w:r>
          </w:p>
        </w:tc>
        <w:tc>
          <w:tcPr>
            <w:tcW w:w="6798" w:type="dxa"/>
            <w:vAlign w:val="center"/>
          </w:tcPr>
          <w:p w14:paraId="4C45B9E2">
            <w:pPr>
              <w:pStyle w:val="29"/>
              <w:spacing w:before="0" w:after="0" w:line="500" w:lineRule="exact"/>
              <w:ind w:firstLine="0"/>
              <w:jc w:val="center"/>
              <w:rPr>
                <w:rFonts w:hint="eastAsia" w:ascii="宋体" w:hAnsi="宋体"/>
                <w:highlight w:val="none"/>
              </w:rPr>
            </w:pPr>
            <w:r>
              <w:rPr>
                <w:rFonts w:hint="eastAsia" w:asciiTheme="minorEastAsia" w:hAnsiTheme="minorEastAsia" w:eastAsiaTheme="minorEastAsia" w:cstheme="minorEastAsia"/>
                <w:color w:val="auto"/>
                <w:sz w:val="24"/>
                <w:szCs w:val="24"/>
                <w:highlight w:val="none"/>
                <w:lang w:val="en-US" w:bidi="zh-CN"/>
              </w:rPr>
              <w:t>中心机房精密空调和UPS维保项目</w:t>
            </w:r>
          </w:p>
        </w:tc>
      </w:tr>
      <w:tr w14:paraId="0BAD8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trPr>
        <w:tc>
          <w:tcPr>
            <w:tcW w:w="2485" w:type="dxa"/>
            <w:vAlign w:val="center"/>
          </w:tcPr>
          <w:p w14:paraId="78C67ACD">
            <w:pPr>
              <w:adjustRightInd w:val="0"/>
              <w:snapToGrid w:val="0"/>
              <w:spacing w:line="420" w:lineRule="exact"/>
              <w:jc w:val="center"/>
              <w:rPr>
                <w:rFonts w:hint="eastAsia"/>
                <w:sz w:val="24"/>
                <w:szCs w:val="24"/>
                <w:highlight w:val="none"/>
              </w:rPr>
            </w:pPr>
            <w:r>
              <w:rPr>
                <w:rFonts w:hint="eastAsia" w:ascii="宋体" w:hAnsi="宋体" w:eastAsia="宋体"/>
                <w:b/>
                <w:bCs/>
                <w:sz w:val="24"/>
                <w:szCs w:val="24"/>
                <w:highlight w:val="none"/>
                <w:lang w:val="en-US"/>
              </w:rPr>
              <w:t xml:space="preserve"> 项目编号</w:t>
            </w:r>
          </w:p>
        </w:tc>
        <w:tc>
          <w:tcPr>
            <w:tcW w:w="6798" w:type="dxa"/>
            <w:vAlign w:val="center"/>
          </w:tcPr>
          <w:p w14:paraId="0F669C39">
            <w:pPr>
              <w:pStyle w:val="29"/>
              <w:spacing w:before="0" w:after="0" w:line="500" w:lineRule="exact"/>
              <w:ind w:firstLine="0"/>
              <w:jc w:val="center"/>
              <w:rPr>
                <w:rFonts w:hint="eastAsia" w:ascii="宋体" w:hAnsi="宋体"/>
                <w:highlight w:val="none"/>
              </w:rPr>
            </w:pPr>
            <w:r>
              <w:rPr>
                <w:rFonts w:hint="eastAsia" w:asciiTheme="minorEastAsia" w:hAnsiTheme="minorEastAsia" w:eastAsiaTheme="minorEastAsia" w:cstheme="minorEastAsia"/>
                <w:color w:val="auto"/>
                <w:sz w:val="24"/>
                <w:szCs w:val="24"/>
                <w:highlight w:val="none"/>
                <w:lang w:val="en-US" w:bidi="zh-CN"/>
              </w:rPr>
              <w:t>CZGYX20260612-2</w:t>
            </w:r>
          </w:p>
        </w:tc>
      </w:tr>
      <w:tr w14:paraId="5AAB0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trPr>
        <w:tc>
          <w:tcPr>
            <w:tcW w:w="2485" w:type="dxa"/>
            <w:vMerge w:val="restart"/>
            <w:vAlign w:val="center"/>
          </w:tcPr>
          <w:p w14:paraId="2589343E">
            <w:pPr>
              <w:adjustRightInd w:val="0"/>
              <w:snapToGrid w:val="0"/>
              <w:spacing w:line="420" w:lineRule="exact"/>
              <w:jc w:val="center"/>
              <w:rPr>
                <w:rFonts w:hint="eastAsia"/>
                <w:sz w:val="24"/>
                <w:szCs w:val="24"/>
                <w:highlight w:val="none"/>
              </w:rPr>
            </w:pPr>
            <w:r>
              <w:rPr>
                <w:rFonts w:hint="eastAsia"/>
                <w:sz w:val="24"/>
                <w:szCs w:val="24"/>
                <w:highlight w:val="none"/>
                <w:lang w:val="en-US"/>
              </w:rPr>
              <w:t xml:space="preserve"> </w:t>
            </w:r>
            <w:r>
              <w:rPr>
                <w:rFonts w:hint="eastAsia"/>
                <w:sz w:val="24"/>
                <w:szCs w:val="24"/>
                <w:highlight w:val="none"/>
              </w:rPr>
              <w:t>报</w:t>
            </w:r>
            <w:r>
              <w:rPr>
                <w:rFonts w:hint="eastAsia"/>
                <w:sz w:val="24"/>
                <w:szCs w:val="24"/>
                <w:highlight w:val="none"/>
                <w:lang w:val="en-US"/>
              </w:rPr>
              <w:t xml:space="preserve">  </w:t>
            </w:r>
            <w:r>
              <w:rPr>
                <w:rFonts w:hint="eastAsia"/>
                <w:sz w:val="24"/>
                <w:szCs w:val="24"/>
                <w:highlight w:val="none"/>
              </w:rPr>
              <w:t>价</w:t>
            </w:r>
          </w:p>
          <w:p w14:paraId="509D7B82">
            <w:pPr>
              <w:adjustRightInd w:val="0"/>
              <w:snapToGrid w:val="0"/>
              <w:spacing w:line="420" w:lineRule="exact"/>
              <w:jc w:val="center"/>
              <w:rPr>
                <w:rFonts w:hint="eastAsia"/>
                <w:b/>
                <w:bCs/>
                <w:sz w:val="24"/>
                <w:szCs w:val="24"/>
                <w:highlight w:val="none"/>
              </w:rPr>
            </w:pPr>
            <w:r>
              <w:rPr>
                <w:rFonts w:hint="eastAsia"/>
                <w:sz w:val="24"/>
                <w:szCs w:val="24"/>
                <w:highlight w:val="none"/>
              </w:rPr>
              <w:t>（人民币：元</w:t>
            </w:r>
            <w:r>
              <w:rPr>
                <w:rFonts w:hint="eastAsia"/>
                <w:sz w:val="24"/>
                <w:szCs w:val="24"/>
                <w:highlight w:val="none"/>
                <w:lang w:val="en-US" w:eastAsia="zh-CN"/>
              </w:rPr>
              <w:t>/年</w:t>
            </w:r>
            <w:r>
              <w:rPr>
                <w:rFonts w:hint="eastAsia"/>
                <w:sz w:val="24"/>
                <w:szCs w:val="24"/>
                <w:highlight w:val="none"/>
              </w:rPr>
              <w:t xml:space="preserve"> ）</w:t>
            </w:r>
          </w:p>
        </w:tc>
        <w:tc>
          <w:tcPr>
            <w:tcW w:w="6798" w:type="dxa"/>
            <w:vAlign w:val="center"/>
          </w:tcPr>
          <w:p w14:paraId="5CF2F8F0">
            <w:pPr>
              <w:pStyle w:val="29"/>
              <w:spacing w:before="0" w:after="0" w:line="500" w:lineRule="exact"/>
              <w:ind w:firstLine="0"/>
              <w:rPr>
                <w:rFonts w:hint="default" w:ascii="宋体" w:hAnsi="宋体"/>
                <w:highlight w:val="none"/>
                <w:lang w:val="en-US" w:eastAsia="zh-CN"/>
              </w:rPr>
            </w:pPr>
            <w:r>
              <w:rPr>
                <w:rFonts w:hint="eastAsia" w:ascii="宋体" w:hAnsi="宋体"/>
                <w:highlight w:val="none"/>
              </w:rPr>
              <w:t>大写：</w:t>
            </w:r>
            <w:r>
              <w:rPr>
                <w:rFonts w:hint="eastAsia" w:ascii="宋体" w:hAnsi="宋体"/>
                <w:highlight w:val="none"/>
                <w:lang w:val="en-US" w:eastAsia="zh-CN"/>
              </w:rPr>
              <w:t xml:space="preserve">                     </w:t>
            </w:r>
            <w:r>
              <w:rPr>
                <w:rFonts w:hint="eastAsia"/>
                <w:sz w:val="24"/>
                <w:szCs w:val="24"/>
                <w:highlight w:val="none"/>
              </w:rPr>
              <w:t>元</w:t>
            </w:r>
            <w:r>
              <w:rPr>
                <w:rFonts w:hint="eastAsia"/>
                <w:sz w:val="24"/>
                <w:szCs w:val="24"/>
                <w:highlight w:val="none"/>
                <w:lang w:val="en-US" w:eastAsia="zh-CN"/>
              </w:rPr>
              <w:t>/年</w:t>
            </w:r>
          </w:p>
          <w:p w14:paraId="7C8D2850">
            <w:pPr>
              <w:pStyle w:val="29"/>
              <w:spacing w:before="0" w:after="0" w:line="500" w:lineRule="exact"/>
              <w:ind w:firstLine="0"/>
              <w:jc w:val="both"/>
              <w:rPr>
                <w:rFonts w:hint="eastAsia" w:ascii="宋体" w:hAnsi="宋体"/>
                <w:highlight w:val="none"/>
              </w:rPr>
            </w:pPr>
          </w:p>
        </w:tc>
      </w:tr>
      <w:tr w14:paraId="3198A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3" w:hRule="atLeast"/>
        </w:trPr>
        <w:tc>
          <w:tcPr>
            <w:tcW w:w="2485" w:type="dxa"/>
            <w:vMerge w:val="continue"/>
            <w:vAlign w:val="center"/>
          </w:tcPr>
          <w:p w14:paraId="4E479B08">
            <w:pPr>
              <w:adjustRightInd w:val="0"/>
              <w:snapToGrid w:val="0"/>
              <w:spacing w:line="420" w:lineRule="exact"/>
              <w:jc w:val="center"/>
              <w:rPr>
                <w:rFonts w:hint="eastAsia"/>
                <w:sz w:val="24"/>
                <w:szCs w:val="24"/>
                <w:highlight w:val="none"/>
                <w:lang w:val="en-US"/>
              </w:rPr>
            </w:pPr>
          </w:p>
        </w:tc>
        <w:tc>
          <w:tcPr>
            <w:tcW w:w="6798" w:type="dxa"/>
            <w:vAlign w:val="center"/>
          </w:tcPr>
          <w:p w14:paraId="1F2D6D68">
            <w:pPr>
              <w:pStyle w:val="29"/>
              <w:spacing w:before="0" w:after="0" w:line="500" w:lineRule="exact"/>
              <w:ind w:firstLine="0"/>
              <w:rPr>
                <w:rFonts w:hint="default" w:ascii="宋体" w:hAnsi="宋体" w:eastAsia="宋体"/>
                <w:highlight w:val="none"/>
                <w:lang w:val="en-US" w:eastAsia="zh-CN"/>
              </w:rPr>
            </w:pPr>
            <w:r>
              <w:rPr>
                <w:rFonts w:hint="eastAsia" w:ascii="宋体" w:hAnsi="宋体"/>
                <w:highlight w:val="none"/>
              </w:rPr>
              <w:t>小写：</w:t>
            </w:r>
            <w:r>
              <w:rPr>
                <w:rFonts w:hint="eastAsia" w:ascii="宋体" w:hAnsi="宋体"/>
                <w:highlight w:val="none"/>
                <w:lang w:val="en-US" w:eastAsia="zh-CN"/>
              </w:rPr>
              <w:t xml:space="preserve">                     </w:t>
            </w:r>
            <w:r>
              <w:rPr>
                <w:rFonts w:hint="eastAsia"/>
                <w:sz w:val="24"/>
                <w:szCs w:val="24"/>
                <w:highlight w:val="none"/>
              </w:rPr>
              <w:t>元</w:t>
            </w:r>
            <w:r>
              <w:rPr>
                <w:rFonts w:hint="eastAsia"/>
                <w:sz w:val="24"/>
                <w:szCs w:val="24"/>
                <w:highlight w:val="none"/>
                <w:lang w:val="en-US" w:eastAsia="zh-CN"/>
              </w:rPr>
              <w:t>/年</w:t>
            </w:r>
          </w:p>
        </w:tc>
      </w:tr>
    </w:tbl>
    <w:p w14:paraId="36F55EC1">
      <w:pPr>
        <w:tabs>
          <w:tab w:val="left" w:pos="4072"/>
        </w:tabs>
        <w:spacing w:line="420" w:lineRule="exact"/>
        <w:ind w:left="960"/>
        <w:jc w:val="center"/>
        <w:rPr>
          <w:rFonts w:hint="eastAsia"/>
          <w:b/>
          <w:bCs/>
          <w:sz w:val="32"/>
          <w:szCs w:val="32"/>
        </w:rPr>
      </w:pPr>
      <w:r>
        <w:rPr>
          <w:rFonts w:hint="eastAsia"/>
          <w:b/>
          <w:bCs/>
          <w:sz w:val="32"/>
          <w:szCs w:val="32"/>
        </w:rPr>
        <w:t>报价一览表</w:t>
      </w:r>
    </w:p>
    <w:p w14:paraId="4BB6B98C">
      <w:pPr>
        <w:adjustRightInd w:val="0"/>
        <w:snapToGrid w:val="0"/>
        <w:spacing w:line="240" w:lineRule="auto"/>
        <w:rPr>
          <w:rFonts w:hint="eastAsia"/>
          <w:b/>
          <w:bCs/>
          <w:sz w:val="24"/>
          <w:szCs w:val="24"/>
          <w:highlight w:val="yellow"/>
        </w:rPr>
      </w:pPr>
    </w:p>
    <w:p w14:paraId="63A0B29E">
      <w:pPr>
        <w:adjustRightInd w:val="0"/>
        <w:snapToGrid w:val="0"/>
        <w:spacing w:line="420" w:lineRule="exact"/>
        <w:rPr>
          <w:rFonts w:hint="eastAsia"/>
          <w:b/>
          <w:bCs/>
          <w:sz w:val="24"/>
          <w:szCs w:val="24"/>
        </w:rPr>
      </w:pPr>
      <w:r>
        <w:rPr>
          <w:rFonts w:hint="eastAsia"/>
          <w:b/>
          <w:bCs/>
          <w:sz w:val="24"/>
          <w:szCs w:val="24"/>
        </w:rPr>
        <w:t>单位名称（盖章）：</w:t>
      </w:r>
    </w:p>
    <w:p w14:paraId="6F74F33F">
      <w:pPr>
        <w:adjustRightInd w:val="0"/>
        <w:snapToGrid w:val="0"/>
        <w:spacing w:line="420" w:lineRule="exact"/>
        <w:rPr>
          <w:rFonts w:hint="eastAsia"/>
          <w:b/>
          <w:bCs/>
          <w:sz w:val="24"/>
          <w:szCs w:val="24"/>
        </w:rPr>
      </w:pPr>
      <w:r>
        <w:rPr>
          <w:rFonts w:hint="eastAsia" w:ascii="宋体" w:hAnsi="宋体" w:cs="宋体"/>
          <w:b/>
          <w:bCs/>
          <w:sz w:val="24"/>
          <w:highlight w:val="none"/>
        </w:rPr>
        <w:t>法定代表人或代理人</w:t>
      </w:r>
      <w:r>
        <w:rPr>
          <w:rFonts w:hint="eastAsia" w:ascii="宋体" w:hAnsi="宋体" w:cs="宋体"/>
          <w:b/>
          <w:bCs/>
          <w:sz w:val="24"/>
          <w:highlight w:val="none"/>
          <w:lang w:eastAsia="zh-CN"/>
        </w:rPr>
        <w:t>（</w:t>
      </w:r>
      <w:r>
        <w:rPr>
          <w:rFonts w:hint="eastAsia"/>
          <w:b/>
          <w:bCs/>
          <w:sz w:val="24"/>
          <w:szCs w:val="24"/>
        </w:rPr>
        <w:t>签字或盖章</w:t>
      </w:r>
      <w:r>
        <w:rPr>
          <w:rFonts w:hint="eastAsia"/>
          <w:b/>
          <w:bCs/>
          <w:sz w:val="24"/>
          <w:szCs w:val="24"/>
          <w:lang w:eastAsia="zh-CN"/>
        </w:rPr>
        <w:t>）</w:t>
      </w:r>
      <w:r>
        <w:rPr>
          <w:rFonts w:hint="eastAsia"/>
          <w:b/>
          <w:bCs/>
          <w:sz w:val="24"/>
          <w:szCs w:val="24"/>
        </w:rPr>
        <w:t>：</w:t>
      </w:r>
      <w:r>
        <w:rPr>
          <w:rFonts w:hint="eastAsia"/>
          <w:b/>
          <w:bCs/>
          <w:sz w:val="24"/>
          <w:szCs w:val="24"/>
        </w:rPr>
        <w:tab/>
      </w:r>
      <w:r>
        <w:rPr>
          <w:rFonts w:hint="eastAsia"/>
          <w:b/>
          <w:bCs/>
          <w:sz w:val="24"/>
          <w:szCs w:val="24"/>
        </w:rPr>
        <w:tab/>
      </w:r>
    </w:p>
    <w:p w14:paraId="676FA81C">
      <w:pPr>
        <w:adjustRightInd w:val="0"/>
        <w:snapToGrid w:val="0"/>
        <w:spacing w:line="420" w:lineRule="exact"/>
        <w:rPr>
          <w:rFonts w:hint="eastAsia"/>
          <w:sz w:val="24"/>
          <w:szCs w:val="24"/>
        </w:rPr>
      </w:pPr>
      <w:r>
        <w:rPr>
          <w:rFonts w:hint="eastAsia"/>
          <w:b/>
          <w:bCs/>
          <w:sz w:val="24"/>
          <w:szCs w:val="24"/>
          <w:lang w:val="en-US" w:eastAsia="zh-CN"/>
        </w:rPr>
        <w:t>日期：  年  月  日</w:t>
      </w:r>
      <w:r>
        <w:rPr>
          <w:rFonts w:hint="eastAsia"/>
          <w:b/>
          <w:bCs/>
          <w:sz w:val="24"/>
          <w:szCs w:val="24"/>
        </w:rPr>
        <w:br w:type="textWrapping"/>
      </w:r>
    </w:p>
    <w:p w14:paraId="2ADAD27C">
      <w:pPr>
        <w:spacing w:line="360" w:lineRule="auto"/>
        <w:jc w:val="center"/>
        <w:rPr>
          <w:rFonts w:hint="eastAsia"/>
          <w:sz w:val="24"/>
          <w:szCs w:val="24"/>
        </w:rPr>
      </w:pPr>
    </w:p>
    <w:p w14:paraId="5C3D63BE">
      <w:pPr>
        <w:spacing w:line="360" w:lineRule="auto"/>
        <w:jc w:val="center"/>
        <w:rPr>
          <w:rFonts w:hint="eastAsia"/>
          <w:sz w:val="24"/>
          <w:szCs w:val="24"/>
        </w:rPr>
      </w:pPr>
    </w:p>
    <w:p w14:paraId="021B911B">
      <w:pPr>
        <w:spacing w:line="360" w:lineRule="auto"/>
        <w:jc w:val="center"/>
        <w:rPr>
          <w:rFonts w:hint="eastAsia"/>
          <w:sz w:val="24"/>
          <w:szCs w:val="24"/>
        </w:rPr>
      </w:pPr>
    </w:p>
    <w:p w14:paraId="69CD133B">
      <w:pPr>
        <w:adjustRightInd w:val="0"/>
        <w:snapToGrid w:val="0"/>
        <w:spacing w:line="420" w:lineRule="exact"/>
        <w:rPr>
          <w:rFonts w:hint="eastAsia"/>
          <w:b/>
          <w:bCs/>
          <w:sz w:val="24"/>
          <w:szCs w:val="24"/>
        </w:rPr>
      </w:pPr>
    </w:p>
    <w:p w14:paraId="77D3FE7F">
      <w:pPr>
        <w:adjustRightInd w:val="0"/>
        <w:snapToGrid w:val="0"/>
        <w:spacing w:line="420" w:lineRule="exact"/>
        <w:rPr>
          <w:rFonts w:hint="eastAsia"/>
          <w:b/>
          <w:bCs/>
          <w:sz w:val="24"/>
          <w:szCs w:val="24"/>
        </w:rPr>
      </w:pPr>
    </w:p>
    <w:p w14:paraId="03631D8E">
      <w:pPr>
        <w:adjustRightInd w:val="0"/>
        <w:snapToGrid w:val="0"/>
        <w:spacing w:line="420" w:lineRule="exact"/>
        <w:rPr>
          <w:rFonts w:hint="eastAsia"/>
          <w:b/>
          <w:bCs/>
          <w:sz w:val="24"/>
          <w:szCs w:val="24"/>
        </w:rPr>
      </w:pPr>
    </w:p>
    <w:p w14:paraId="693184E4">
      <w:pPr>
        <w:adjustRightInd w:val="0"/>
        <w:snapToGrid w:val="0"/>
        <w:spacing w:line="420" w:lineRule="exact"/>
        <w:rPr>
          <w:rFonts w:hint="eastAsia"/>
          <w:b/>
          <w:bCs/>
          <w:sz w:val="24"/>
          <w:szCs w:val="24"/>
        </w:rPr>
      </w:pPr>
    </w:p>
    <w:p w14:paraId="32ECA9CC">
      <w:pPr>
        <w:adjustRightInd w:val="0"/>
        <w:snapToGrid w:val="0"/>
        <w:spacing w:line="420" w:lineRule="exact"/>
        <w:rPr>
          <w:rFonts w:hint="eastAsia"/>
          <w:b/>
          <w:bCs/>
          <w:sz w:val="24"/>
          <w:szCs w:val="24"/>
        </w:rPr>
      </w:pPr>
    </w:p>
    <w:p w14:paraId="4C0FC5EE">
      <w:pPr>
        <w:adjustRightInd w:val="0"/>
        <w:snapToGrid w:val="0"/>
        <w:spacing w:line="420" w:lineRule="exact"/>
        <w:rPr>
          <w:rFonts w:hint="eastAsia"/>
          <w:b/>
          <w:bCs/>
          <w:sz w:val="24"/>
          <w:szCs w:val="24"/>
        </w:rPr>
      </w:pPr>
    </w:p>
    <w:p w14:paraId="668EAD35">
      <w:pPr>
        <w:pStyle w:val="7"/>
        <w:rPr>
          <w:rFonts w:hint="eastAsia"/>
          <w:b/>
          <w:bCs/>
          <w:sz w:val="24"/>
          <w:szCs w:val="24"/>
        </w:rPr>
      </w:pPr>
    </w:p>
    <w:p w14:paraId="384A78AE">
      <w:pPr>
        <w:pStyle w:val="8"/>
        <w:rPr>
          <w:rFonts w:hint="eastAsia"/>
          <w:b/>
          <w:bCs/>
          <w:sz w:val="24"/>
          <w:szCs w:val="24"/>
        </w:rPr>
      </w:pPr>
    </w:p>
    <w:p w14:paraId="0547A66B">
      <w:pPr>
        <w:rPr>
          <w:rFonts w:hint="eastAsia"/>
          <w:b/>
          <w:bCs/>
          <w:sz w:val="24"/>
          <w:szCs w:val="24"/>
        </w:rPr>
      </w:pPr>
    </w:p>
    <w:p w14:paraId="6D7EA91B">
      <w:pPr>
        <w:adjustRightInd w:val="0"/>
        <w:snapToGrid w:val="0"/>
        <w:spacing w:line="420" w:lineRule="exact"/>
        <w:rPr>
          <w:rFonts w:hint="eastAsia"/>
          <w:b/>
          <w:bCs/>
          <w:sz w:val="24"/>
          <w:szCs w:val="24"/>
        </w:rPr>
      </w:pPr>
    </w:p>
    <w:p w14:paraId="54A4F92A">
      <w:pPr>
        <w:adjustRightInd w:val="0"/>
        <w:snapToGrid w:val="0"/>
        <w:spacing w:line="420" w:lineRule="exact"/>
        <w:rPr>
          <w:rFonts w:hint="eastAsia"/>
          <w:b/>
          <w:bCs/>
          <w:sz w:val="24"/>
          <w:szCs w:val="24"/>
        </w:rPr>
      </w:pPr>
      <w:r>
        <w:rPr>
          <w:rFonts w:hint="eastAsia"/>
          <w:b/>
          <w:bCs/>
          <w:sz w:val="24"/>
          <w:szCs w:val="24"/>
        </w:rPr>
        <w:tab/>
      </w:r>
    </w:p>
    <w:p w14:paraId="3C214EB9">
      <w:pPr>
        <w:adjustRightInd w:val="0"/>
        <w:snapToGrid w:val="0"/>
        <w:spacing w:line="420" w:lineRule="exact"/>
        <w:rPr>
          <w:rFonts w:hint="eastAsia"/>
          <w:b/>
          <w:bCs/>
          <w:sz w:val="24"/>
          <w:szCs w:val="24"/>
        </w:rPr>
      </w:pPr>
    </w:p>
    <w:p w14:paraId="34871853">
      <w:pPr>
        <w:adjustRightInd w:val="0"/>
        <w:snapToGrid w:val="0"/>
        <w:spacing w:line="420" w:lineRule="exact"/>
        <w:rPr>
          <w:rFonts w:hint="eastAsia"/>
          <w:b/>
          <w:bCs/>
          <w:sz w:val="24"/>
          <w:szCs w:val="24"/>
        </w:rPr>
      </w:pPr>
    </w:p>
    <w:p w14:paraId="78CA90F2">
      <w:pPr>
        <w:pStyle w:val="10"/>
        <w:rPr>
          <w:rFonts w:hint="eastAsia"/>
          <w:b/>
          <w:bCs/>
          <w:sz w:val="24"/>
          <w:szCs w:val="24"/>
        </w:rPr>
      </w:pPr>
    </w:p>
    <w:p w14:paraId="2FC0479C">
      <w:pPr>
        <w:pStyle w:val="10"/>
        <w:rPr>
          <w:rFonts w:hint="eastAsia"/>
          <w:b/>
          <w:bCs/>
          <w:sz w:val="24"/>
          <w:szCs w:val="24"/>
        </w:rPr>
      </w:pPr>
    </w:p>
    <w:p w14:paraId="7F1844C0">
      <w:pPr>
        <w:adjustRightInd w:val="0"/>
        <w:snapToGrid w:val="0"/>
        <w:spacing w:line="420" w:lineRule="exact"/>
        <w:rPr>
          <w:rFonts w:hint="eastAsia"/>
          <w:sz w:val="24"/>
          <w:szCs w:val="24"/>
        </w:rPr>
      </w:pPr>
      <w:r>
        <w:rPr>
          <w:rFonts w:hint="eastAsia"/>
          <w:b/>
          <w:bCs/>
          <w:sz w:val="24"/>
          <w:szCs w:val="24"/>
        </w:rPr>
        <w:t>附件</w:t>
      </w:r>
      <w:r>
        <w:rPr>
          <w:rFonts w:hint="eastAsia"/>
          <w:b/>
          <w:bCs/>
          <w:sz w:val="24"/>
          <w:szCs w:val="24"/>
          <w:lang w:val="en-US" w:eastAsia="zh-CN"/>
        </w:rPr>
        <w:t>10</w:t>
      </w:r>
      <w:r>
        <w:rPr>
          <w:rFonts w:hint="eastAsia"/>
          <w:b/>
          <w:bCs/>
          <w:sz w:val="24"/>
          <w:szCs w:val="24"/>
        </w:rPr>
        <w:t>：</w:t>
      </w:r>
      <w:r>
        <w:rPr>
          <w:rFonts w:hint="eastAsia"/>
          <w:sz w:val="24"/>
          <w:szCs w:val="24"/>
        </w:rPr>
        <w:t>提供未被“信用中国”网站（www.creditchina.gov.cn）</w:t>
      </w:r>
      <w:r>
        <w:rPr>
          <w:rFonts w:hint="eastAsia"/>
          <w:color w:val="auto"/>
          <w:sz w:val="24"/>
          <w:szCs w:val="24"/>
          <w:highlight w:val="yellow"/>
        </w:rPr>
        <w:t>或</w:t>
      </w:r>
      <w:r>
        <w:rPr>
          <w:rFonts w:hint="eastAsia"/>
          <w:sz w:val="24"/>
          <w:szCs w:val="24"/>
        </w:rPr>
        <w:t>“中国政府采购网”网站（www.ccgp.gov.cn）</w:t>
      </w:r>
      <w:r>
        <w:rPr>
          <w:rFonts w:hint="eastAsia"/>
          <w:sz w:val="24"/>
          <w:szCs w:val="24"/>
          <w:highlight w:val="yellow"/>
        </w:rPr>
        <w:t>或</w:t>
      </w:r>
      <w:r>
        <w:rPr>
          <w:rFonts w:hint="eastAsia"/>
          <w:sz w:val="24"/>
          <w:szCs w:val="24"/>
        </w:rPr>
        <w:t>“国家企业信用信息公示系统”（www.gsxt.gov.cn/index.html）等信用信息平台列入失信被执行人、重大税收违法案件当事人名单、政府采购严重失信行为记录名单的信用报告电子打印稿（</w:t>
      </w:r>
      <w:r>
        <w:rPr>
          <w:rFonts w:hint="eastAsia"/>
          <w:sz w:val="24"/>
          <w:szCs w:val="24"/>
          <w:highlight w:val="yellow"/>
        </w:rPr>
        <w:t>图片、截图 、pdf文件）</w:t>
      </w:r>
      <w:r>
        <w:rPr>
          <w:rFonts w:hint="eastAsia"/>
          <w:sz w:val="24"/>
          <w:szCs w:val="24"/>
        </w:rPr>
        <w:t>加盖</w:t>
      </w:r>
      <w:r>
        <w:rPr>
          <w:rFonts w:hint="eastAsia"/>
          <w:sz w:val="24"/>
          <w:szCs w:val="24"/>
          <w:lang w:val="en-US" w:eastAsia="zh-CN"/>
        </w:rPr>
        <w:t>供应商</w:t>
      </w:r>
      <w:r>
        <w:rPr>
          <w:rFonts w:hint="eastAsia"/>
          <w:sz w:val="24"/>
          <w:szCs w:val="24"/>
        </w:rPr>
        <w:t>公章；</w:t>
      </w:r>
    </w:p>
    <w:p w14:paraId="495E11CE">
      <w:pPr>
        <w:spacing w:line="560" w:lineRule="exact"/>
        <w:rPr>
          <w:rFonts w:hint="eastAsia"/>
          <w:b/>
          <w:bCs/>
          <w:sz w:val="24"/>
          <w:szCs w:val="24"/>
        </w:rPr>
      </w:pPr>
    </w:p>
    <w:p w14:paraId="1FF0CCF4">
      <w:pPr>
        <w:spacing w:line="560" w:lineRule="exact"/>
        <w:rPr>
          <w:rFonts w:hint="eastAsia"/>
          <w:b/>
          <w:bCs/>
          <w:sz w:val="24"/>
          <w:szCs w:val="24"/>
        </w:rPr>
      </w:pPr>
    </w:p>
    <w:p w14:paraId="4DE3466A">
      <w:pPr>
        <w:spacing w:line="360" w:lineRule="auto"/>
        <w:rPr>
          <w:rFonts w:hint="eastAsia"/>
          <w:b/>
          <w:bCs/>
          <w:sz w:val="24"/>
          <w:szCs w:val="24"/>
        </w:rPr>
      </w:pPr>
    </w:p>
    <w:p w14:paraId="7830F0B7">
      <w:pPr>
        <w:widowControl/>
        <w:rPr>
          <w:rFonts w:hint="eastAsia"/>
          <w:b/>
          <w:sz w:val="24"/>
          <w:szCs w:val="24"/>
          <w:lang w:val="en-US"/>
        </w:rPr>
      </w:pPr>
    </w:p>
    <w:p w14:paraId="7D7A17AF">
      <w:pPr>
        <w:widowControl/>
        <w:rPr>
          <w:rFonts w:hint="eastAsia"/>
          <w:b/>
          <w:sz w:val="24"/>
          <w:szCs w:val="24"/>
          <w:lang w:val="en-US"/>
        </w:rPr>
      </w:pPr>
    </w:p>
    <w:p w14:paraId="26EE9A80">
      <w:pPr>
        <w:widowControl/>
        <w:rPr>
          <w:rFonts w:hint="eastAsia"/>
          <w:b/>
          <w:sz w:val="24"/>
          <w:szCs w:val="24"/>
          <w:lang w:val="en-US"/>
        </w:rPr>
      </w:pPr>
    </w:p>
    <w:p w14:paraId="1CFFF792">
      <w:pPr>
        <w:widowControl/>
        <w:rPr>
          <w:rFonts w:hint="eastAsia"/>
          <w:b/>
          <w:sz w:val="24"/>
          <w:szCs w:val="24"/>
          <w:lang w:val="en-US"/>
        </w:rPr>
      </w:pPr>
    </w:p>
    <w:p w14:paraId="325FB3DD">
      <w:pPr>
        <w:widowControl/>
        <w:rPr>
          <w:rFonts w:hint="eastAsia"/>
          <w:b/>
          <w:sz w:val="24"/>
          <w:szCs w:val="24"/>
          <w:lang w:val="en-US"/>
        </w:rPr>
      </w:pPr>
    </w:p>
    <w:p w14:paraId="1A0C6085">
      <w:pPr>
        <w:widowControl/>
        <w:rPr>
          <w:rFonts w:hint="eastAsia"/>
          <w:b/>
          <w:sz w:val="24"/>
          <w:szCs w:val="24"/>
          <w:lang w:val="en-US"/>
        </w:rPr>
      </w:pPr>
    </w:p>
    <w:p w14:paraId="446ECF95">
      <w:pPr>
        <w:widowControl/>
        <w:rPr>
          <w:rFonts w:hint="eastAsia"/>
          <w:b/>
          <w:sz w:val="24"/>
          <w:szCs w:val="24"/>
          <w:lang w:val="en-US"/>
        </w:rPr>
      </w:pPr>
    </w:p>
    <w:p w14:paraId="5D4F7FC8">
      <w:pPr>
        <w:widowControl/>
        <w:rPr>
          <w:rFonts w:hint="eastAsia"/>
          <w:b/>
          <w:sz w:val="24"/>
          <w:szCs w:val="24"/>
          <w:lang w:val="en-US"/>
        </w:rPr>
      </w:pPr>
    </w:p>
    <w:p w14:paraId="673B96A0">
      <w:pPr>
        <w:widowControl/>
        <w:rPr>
          <w:rFonts w:hint="eastAsia"/>
          <w:b/>
          <w:sz w:val="24"/>
          <w:szCs w:val="24"/>
          <w:lang w:val="en-US"/>
        </w:rPr>
      </w:pPr>
    </w:p>
    <w:p w14:paraId="79BC2627">
      <w:pPr>
        <w:widowControl/>
        <w:rPr>
          <w:rFonts w:hint="eastAsia"/>
          <w:b/>
          <w:sz w:val="24"/>
          <w:szCs w:val="24"/>
          <w:lang w:val="en-US"/>
        </w:rPr>
      </w:pPr>
    </w:p>
    <w:p w14:paraId="38F54155">
      <w:pPr>
        <w:widowControl/>
        <w:rPr>
          <w:rFonts w:hint="eastAsia"/>
          <w:b/>
          <w:sz w:val="24"/>
          <w:szCs w:val="24"/>
          <w:lang w:val="en-US"/>
        </w:rPr>
      </w:pPr>
    </w:p>
    <w:p w14:paraId="78E22CB8">
      <w:pPr>
        <w:widowControl/>
        <w:rPr>
          <w:rFonts w:hint="eastAsia"/>
          <w:b/>
          <w:sz w:val="24"/>
          <w:szCs w:val="24"/>
          <w:lang w:val="en-US"/>
        </w:rPr>
      </w:pPr>
    </w:p>
    <w:p w14:paraId="44286F54">
      <w:pPr>
        <w:widowControl/>
        <w:rPr>
          <w:rFonts w:hint="eastAsia"/>
          <w:b/>
          <w:sz w:val="24"/>
          <w:szCs w:val="24"/>
          <w:lang w:val="en-US"/>
        </w:rPr>
      </w:pPr>
    </w:p>
    <w:p w14:paraId="52291BA2">
      <w:pPr>
        <w:widowControl/>
        <w:rPr>
          <w:rFonts w:hint="eastAsia"/>
          <w:b/>
          <w:sz w:val="24"/>
          <w:szCs w:val="24"/>
          <w:lang w:val="en-US"/>
        </w:rPr>
      </w:pPr>
    </w:p>
    <w:p w14:paraId="0F101BFC">
      <w:pPr>
        <w:widowControl/>
        <w:rPr>
          <w:rFonts w:hint="eastAsia"/>
          <w:b/>
          <w:sz w:val="24"/>
          <w:szCs w:val="24"/>
          <w:lang w:val="en-US"/>
        </w:rPr>
      </w:pPr>
    </w:p>
    <w:p w14:paraId="565893B0">
      <w:pPr>
        <w:widowControl/>
        <w:rPr>
          <w:rFonts w:hint="eastAsia"/>
          <w:b/>
          <w:sz w:val="24"/>
          <w:szCs w:val="24"/>
          <w:lang w:val="en-US"/>
        </w:rPr>
      </w:pPr>
    </w:p>
    <w:p w14:paraId="27B69024">
      <w:pPr>
        <w:widowControl/>
        <w:rPr>
          <w:rFonts w:hint="eastAsia"/>
          <w:b/>
          <w:sz w:val="24"/>
          <w:szCs w:val="24"/>
          <w:lang w:val="en-US"/>
        </w:rPr>
      </w:pPr>
    </w:p>
    <w:p w14:paraId="31E088EF">
      <w:pPr>
        <w:widowControl/>
        <w:rPr>
          <w:rFonts w:hint="eastAsia"/>
          <w:b/>
          <w:sz w:val="24"/>
          <w:szCs w:val="24"/>
          <w:lang w:val="en-US"/>
        </w:rPr>
      </w:pPr>
    </w:p>
    <w:p w14:paraId="1CC3BBEB">
      <w:pPr>
        <w:widowControl/>
        <w:rPr>
          <w:rFonts w:hint="eastAsia"/>
          <w:b/>
          <w:sz w:val="24"/>
          <w:szCs w:val="24"/>
          <w:lang w:val="en-US"/>
        </w:rPr>
      </w:pPr>
    </w:p>
    <w:p w14:paraId="6BC58EBD">
      <w:pPr>
        <w:widowControl/>
        <w:rPr>
          <w:rFonts w:hint="eastAsia"/>
          <w:b/>
          <w:sz w:val="24"/>
          <w:szCs w:val="24"/>
          <w:lang w:val="en-US"/>
        </w:rPr>
      </w:pPr>
    </w:p>
    <w:p w14:paraId="3FB1F3AA">
      <w:pPr>
        <w:widowControl/>
        <w:rPr>
          <w:rFonts w:hint="eastAsia"/>
          <w:b/>
          <w:sz w:val="24"/>
          <w:szCs w:val="24"/>
          <w:lang w:val="en-US"/>
        </w:rPr>
      </w:pPr>
    </w:p>
    <w:p w14:paraId="0F3E1113">
      <w:pPr>
        <w:widowControl/>
        <w:rPr>
          <w:rFonts w:hint="eastAsia"/>
          <w:b/>
          <w:sz w:val="24"/>
          <w:szCs w:val="24"/>
          <w:lang w:val="en-US"/>
        </w:rPr>
      </w:pPr>
    </w:p>
    <w:p w14:paraId="2DD0CDDC">
      <w:pPr>
        <w:widowControl/>
        <w:rPr>
          <w:rFonts w:hint="eastAsia"/>
          <w:b/>
          <w:sz w:val="24"/>
          <w:szCs w:val="24"/>
          <w:lang w:val="en-US"/>
        </w:rPr>
      </w:pPr>
    </w:p>
    <w:p w14:paraId="2D292A8A">
      <w:pPr>
        <w:widowControl/>
        <w:rPr>
          <w:rFonts w:hint="eastAsia"/>
          <w:b/>
          <w:sz w:val="24"/>
          <w:szCs w:val="24"/>
          <w:lang w:val="en-US"/>
        </w:rPr>
      </w:pPr>
    </w:p>
    <w:p w14:paraId="5C1399B1">
      <w:pPr>
        <w:widowControl/>
        <w:rPr>
          <w:rFonts w:hint="eastAsia"/>
          <w:b/>
          <w:sz w:val="24"/>
          <w:szCs w:val="24"/>
          <w:lang w:val="en-US"/>
        </w:rPr>
      </w:pPr>
    </w:p>
    <w:p w14:paraId="10F3760C">
      <w:pPr>
        <w:widowControl/>
        <w:rPr>
          <w:rFonts w:hint="eastAsia"/>
          <w:b/>
          <w:sz w:val="24"/>
          <w:szCs w:val="24"/>
          <w:lang w:val="en-US"/>
        </w:rPr>
      </w:pPr>
    </w:p>
    <w:p w14:paraId="4703C160">
      <w:pPr>
        <w:widowControl/>
        <w:rPr>
          <w:rFonts w:hint="eastAsia"/>
          <w:b/>
          <w:sz w:val="24"/>
          <w:szCs w:val="24"/>
          <w:lang w:val="en-US"/>
        </w:rPr>
      </w:pPr>
    </w:p>
    <w:p w14:paraId="4533699B">
      <w:pPr>
        <w:widowControl/>
        <w:rPr>
          <w:rFonts w:hint="eastAsia"/>
          <w:b/>
          <w:sz w:val="24"/>
          <w:szCs w:val="24"/>
          <w:lang w:val="en-US"/>
        </w:rPr>
      </w:pPr>
    </w:p>
    <w:p w14:paraId="74DDF0B4">
      <w:pPr>
        <w:widowControl/>
        <w:rPr>
          <w:rFonts w:hint="eastAsia"/>
          <w:b/>
          <w:sz w:val="24"/>
          <w:szCs w:val="24"/>
          <w:lang w:val="en-US"/>
        </w:rPr>
      </w:pPr>
    </w:p>
    <w:p w14:paraId="78C2DC9F">
      <w:pPr>
        <w:widowControl/>
        <w:rPr>
          <w:rFonts w:hint="eastAsia"/>
          <w:b/>
          <w:sz w:val="24"/>
          <w:szCs w:val="24"/>
          <w:lang w:val="en-US"/>
        </w:rPr>
      </w:pPr>
    </w:p>
    <w:p w14:paraId="2FCA8A0C">
      <w:pPr>
        <w:spacing w:line="560" w:lineRule="exact"/>
        <w:ind w:firstLine="482" w:firstLineChars="200"/>
        <w:rPr>
          <w:rFonts w:hint="eastAsia" w:asciiTheme="minorEastAsia" w:hAnsiTheme="minorEastAsia" w:eastAsiaTheme="minorEastAsia" w:cstheme="minorEastAsia"/>
          <w:b/>
          <w:bCs/>
          <w:sz w:val="24"/>
          <w:szCs w:val="24"/>
          <w:highlight w:val="none"/>
          <w:lang w:val="en-US" w:eastAsia="zh-CN"/>
        </w:rPr>
      </w:pPr>
    </w:p>
    <w:p w14:paraId="07FB9FE8">
      <w:pPr>
        <w:spacing w:line="560" w:lineRule="exact"/>
        <w:rPr>
          <w:rFonts w:hint="eastAsia"/>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附件11：</w:t>
      </w:r>
      <w:r>
        <w:rPr>
          <w:rFonts w:hint="eastAsia"/>
          <w:sz w:val="24"/>
          <w:szCs w:val="24"/>
          <w:highlight w:val="none"/>
          <w:lang w:val="en-US" w:eastAsia="zh-CN"/>
        </w:rPr>
        <w:t>有效期内的 ISO9001质量管理体系认证证书（认证范围须覆盖 UPS、蓄电池、精密空调、动力环境监控设备的维护服务），</w:t>
      </w:r>
      <w:r>
        <w:rPr>
          <w:rFonts w:hint="eastAsia"/>
          <w:sz w:val="24"/>
          <w:szCs w:val="24"/>
        </w:rPr>
        <w:t>加盖</w:t>
      </w:r>
      <w:r>
        <w:rPr>
          <w:rFonts w:hint="eastAsia"/>
          <w:sz w:val="24"/>
          <w:szCs w:val="24"/>
          <w:lang w:val="en-US" w:eastAsia="zh-CN"/>
        </w:rPr>
        <w:t>供应商</w:t>
      </w:r>
      <w:r>
        <w:rPr>
          <w:rFonts w:hint="eastAsia"/>
          <w:sz w:val="24"/>
          <w:szCs w:val="24"/>
        </w:rPr>
        <w:t>公章</w:t>
      </w:r>
      <w:r>
        <w:rPr>
          <w:rFonts w:hint="eastAsia"/>
          <w:sz w:val="24"/>
          <w:szCs w:val="24"/>
          <w:highlight w:val="none"/>
          <w:lang w:val="en-US" w:eastAsia="zh-CN"/>
        </w:rPr>
        <w:t>；</w:t>
      </w:r>
    </w:p>
    <w:p w14:paraId="5D51A4B7">
      <w:pPr>
        <w:widowControl/>
        <w:rPr>
          <w:rFonts w:hint="eastAsia"/>
          <w:b/>
          <w:sz w:val="24"/>
          <w:szCs w:val="24"/>
          <w:lang w:val="en-US"/>
        </w:rPr>
      </w:pPr>
    </w:p>
    <w:p w14:paraId="2038AA23">
      <w:pPr>
        <w:widowControl/>
        <w:rPr>
          <w:rFonts w:hint="eastAsia"/>
          <w:b/>
          <w:sz w:val="24"/>
          <w:szCs w:val="24"/>
          <w:lang w:val="en-US"/>
        </w:rPr>
      </w:pPr>
    </w:p>
    <w:p w14:paraId="75958FAC">
      <w:pPr>
        <w:pStyle w:val="9"/>
        <w:rPr>
          <w:rFonts w:hint="eastAsia"/>
          <w:lang w:val="en-US"/>
        </w:rPr>
      </w:pPr>
    </w:p>
    <w:p w14:paraId="31D0345F">
      <w:pPr>
        <w:pStyle w:val="10"/>
        <w:rPr>
          <w:rFonts w:hint="eastAsia"/>
          <w:lang w:val="en-US"/>
        </w:rPr>
      </w:pPr>
    </w:p>
    <w:p w14:paraId="71B4DEC5">
      <w:pPr>
        <w:pStyle w:val="10"/>
        <w:rPr>
          <w:rFonts w:hint="eastAsia"/>
          <w:lang w:val="en-US"/>
        </w:rPr>
      </w:pPr>
    </w:p>
    <w:p w14:paraId="7985A3CC">
      <w:pPr>
        <w:pStyle w:val="10"/>
        <w:rPr>
          <w:rFonts w:hint="eastAsia"/>
          <w:lang w:val="en-US"/>
        </w:rPr>
      </w:pPr>
    </w:p>
    <w:p w14:paraId="206AABC9">
      <w:pPr>
        <w:pStyle w:val="10"/>
        <w:rPr>
          <w:rFonts w:hint="eastAsia"/>
          <w:lang w:val="en-US"/>
        </w:rPr>
      </w:pPr>
    </w:p>
    <w:p w14:paraId="2C77AA73">
      <w:pPr>
        <w:pStyle w:val="10"/>
        <w:rPr>
          <w:rFonts w:hint="eastAsia"/>
          <w:lang w:val="en-US"/>
        </w:rPr>
      </w:pPr>
    </w:p>
    <w:p w14:paraId="32CAC7AF">
      <w:pPr>
        <w:pStyle w:val="10"/>
        <w:rPr>
          <w:rFonts w:hint="eastAsia"/>
          <w:lang w:val="en-US"/>
        </w:rPr>
      </w:pPr>
    </w:p>
    <w:p w14:paraId="2C26A841">
      <w:pPr>
        <w:pStyle w:val="10"/>
        <w:rPr>
          <w:rFonts w:hint="eastAsia"/>
          <w:lang w:val="en-US"/>
        </w:rPr>
      </w:pPr>
    </w:p>
    <w:p w14:paraId="3471B818">
      <w:pPr>
        <w:pStyle w:val="10"/>
        <w:rPr>
          <w:rFonts w:hint="eastAsia"/>
          <w:lang w:val="en-US"/>
        </w:rPr>
      </w:pPr>
    </w:p>
    <w:p w14:paraId="70AE9B4F">
      <w:pPr>
        <w:pStyle w:val="10"/>
        <w:rPr>
          <w:rFonts w:hint="eastAsia"/>
          <w:lang w:val="en-US"/>
        </w:rPr>
      </w:pPr>
    </w:p>
    <w:p w14:paraId="15AA7461">
      <w:pPr>
        <w:pStyle w:val="10"/>
        <w:rPr>
          <w:rFonts w:hint="eastAsia"/>
          <w:lang w:val="en-US"/>
        </w:rPr>
      </w:pPr>
    </w:p>
    <w:p w14:paraId="2C5BFE73">
      <w:pPr>
        <w:pStyle w:val="10"/>
        <w:rPr>
          <w:rFonts w:hint="eastAsia"/>
          <w:lang w:val="en-US"/>
        </w:rPr>
      </w:pPr>
    </w:p>
    <w:p w14:paraId="017F7552">
      <w:pPr>
        <w:pStyle w:val="10"/>
        <w:rPr>
          <w:rFonts w:hint="eastAsia"/>
          <w:lang w:val="en-US"/>
        </w:rPr>
      </w:pPr>
    </w:p>
    <w:p w14:paraId="7C720DE1">
      <w:pPr>
        <w:pStyle w:val="10"/>
        <w:rPr>
          <w:rFonts w:hint="eastAsia"/>
          <w:lang w:val="en-US"/>
        </w:rPr>
      </w:pPr>
    </w:p>
    <w:p w14:paraId="244B2BB7">
      <w:pPr>
        <w:pStyle w:val="10"/>
        <w:rPr>
          <w:rFonts w:hint="eastAsia"/>
          <w:lang w:val="en-US"/>
        </w:rPr>
      </w:pPr>
    </w:p>
    <w:p w14:paraId="24A50AB2">
      <w:pPr>
        <w:pStyle w:val="10"/>
        <w:rPr>
          <w:rFonts w:hint="eastAsia"/>
          <w:lang w:val="en-US"/>
        </w:rPr>
      </w:pPr>
    </w:p>
    <w:p w14:paraId="1C6DF063">
      <w:pPr>
        <w:pStyle w:val="10"/>
        <w:rPr>
          <w:rFonts w:hint="eastAsia"/>
          <w:lang w:val="en-US"/>
        </w:rPr>
      </w:pPr>
    </w:p>
    <w:p w14:paraId="4D90B8CF">
      <w:pPr>
        <w:pStyle w:val="10"/>
        <w:rPr>
          <w:rFonts w:hint="eastAsia"/>
          <w:lang w:val="en-US"/>
        </w:rPr>
      </w:pPr>
    </w:p>
    <w:p w14:paraId="621910B3">
      <w:pPr>
        <w:pStyle w:val="10"/>
        <w:rPr>
          <w:rFonts w:hint="eastAsia"/>
          <w:lang w:val="en-US"/>
        </w:rPr>
      </w:pPr>
    </w:p>
    <w:p w14:paraId="0D2C67C2">
      <w:pPr>
        <w:pStyle w:val="10"/>
        <w:rPr>
          <w:rFonts w:hint="eastAsia"/>
          <w:lang w:val="en-US"/>
        </w:rPr>
      </w:pPr>
    </w:p>
    <w:p w14:paraId="0E8C7D6D">
      <w:pPr>
        <w:pStyle w:val="10"/>
        <w:rPr>
          <w:rFonts w:hint="eastAsia"/>
          <w:lang w:val="en-US"/>
        </w:rPr>
      </w:pPr>
    </w:p>
    <w:p w14:paraId="07B4E731">
      <w:pPr>
        <w:pStyle w:val="10"/>
        <w:rPr>
          <w:rFonts w:hint="eastAsia"/>
          <w:lang w:val="en-US"/>
        </w:rPr>
      </w:pPr>
    </w:p>
    <w:p w14:paraId="3F7A73F6">
      <w:pPr>
        <w:pStyle w:val="10"/>
        <w:rPr>
          <w:rFonts w:hint="eastAsia"/>
          <w:lang w:val="en-US"/>
        </w:rPr>
      </w:pPr>
    </w:p>
    <w:p w14:paraId="27F8BFD6">
      <w:pPr>
        <w:pStyle w:val="10"/>
        <w:rPr>
          <w:rFonts w:hint="eastAsia"/>
          <w:lang w:val="en-US"/>
        </w:rPr>
      </w:pPr>
    </w:p>
    <w:p w14:paraId="4D1D328E">
      <w:pPr>
        <w:pStyle w:val="10"/>
        <w:rPr>
          <w:rFonts w:hint="eastAsia"/>
          <w:lang w:val="en-US"/>
        </w:rPr>
      </w:pPr>
    </w:p>
    <w:p w14:paraId="2E22C193">
      <w:pPr>
        <w:pStyle w:val="10"/>
        <w:rPr>
          <w:rFonts w:hint="eastAsia"/>
          <w:lang w:val="en-US"/>
        </w:rPr>
      </w:pPr>
    </w:p>
    <w:p w14:paraId="4DB209BD">
      <w:pPr>
        <w:pStyle w:val="10"/>
        <w:rPr>
          <w:rFonts w:hint="eastAsia"/>
          <w:lang w:val="en-US"/>
        </w:rPr>
      </w:pPr>
    </w:p>
    <w:p w14:paraId="06B2E116">
      <w:pPr>
        <w:pStyle w:val="10"/>
        <w:rPr>
          <w:rFonts w:hint="eastAsia"/>
          <w:lang w:val="en-US"/>
        </w:rPr>
      </w:pPr>
    </w:p>
    <w:p w14:paraId="499D2310">
      <w:pPr>
        <w:pStyle w:val="10"/>
        <w:rPr>
          <w:rFonts w:hint="eastAsia"/>
          <w:lang w:val="en-US"/>
        </w:rPr>
      </w:pPr>
    </w:p>
    <w:p w14:paraId="42443DF4">
      <w:pPr>
        <w:pStyle w:val="10"/>
        <w:rPr>
          <w:rFonts w:hint="eastAsia"/>
          <w:lang w:val="en-US"/>
        </w:rPr>
      </w:pPr>
    </w:p>
    <w:p w14:paraId="1B71CDD3">
      <w:pPr>
        <w:pStyle w:val="10"/>
        <w:rPr>
          <w:rFonts w:hint="eastAsia"/>
          <w:lang w:val="en-US"/>
        </w:rPr>
      </w:pPr>
    </w:p>
    <w:p w14:paraId="32F0DD74">
      <w:pPr>
        <w:pStyle w:val="10"/>
        <w:rPr>
          <w:rFonts w:hint="eastAsia"/>
          <w:lang w:val="en-US"/>
        </w:rPr>
      </w:pPr>
    </w:p>
    <w:p w14:paraId="59993785">
      <w:pPr>
        <w:pStyle w:val="10"/>
        <w:rPr>
          <w:rFonts w:hint="eastAsia"/>
          <w:lang w:val="en-US"/>
        </w:rPr>
      </w:pPr>
    </w:p>
    <w:p w14:paraId="7BD41CFE">
      <w:pPr>
        <w:pStyle w:val="10"/>
        <w:rPr>
          <w:rFonts w:hint="eastAsia"/>
          <w:lang w:val="en-US"/>
        </w:rPr>
      </w:pPr>
    </w:p>
    <w:p w14:paraId="05FEB3E0">
      <w:pPr>
        <w:pStyle w:val="10"/>
        <w:rPr>
          <w:rFonts w:hint="eastAsia"/>
          <w:lang w:val="en-US"/>
        </w:rPr>
      </w:pPr>
    </w:p>
    <w:p w14:paraId="06AE6C0F">
      <w:pPr>
        <w:pStyle w:val="10"/>
        <w:rPr>
          <w:rFonts w:hint="eastAsia"/>
          <w:lang w:val="en-US"/>
        </w:rPr>
      </w:pPr>
    </w:p>
    <w:p w14:paraId="4562EE34">
      <w:pPr>
        <w:pStyle w:val="10"/>
        <w:rPr>
          <w:rFonts w:hint="eastAsia"/>
          <w:lang w:val="en-US"/>
        </w:rPr>
      </w:pPr>
    </w:p>
    <w:p w14:paraId="67C4DF02">
      <w:pPr>
        <w:pStyle w:val="10"/>
        <w:rPr>
          <w:rFonts w:hint="eastAsia"/>
          <w:lang w:val="en-US"/>
        </w:rPr>
      </w:pPr>
    </w:p>
    <w:p w14:paraId="6B4595A4">
      <w:pPr>
        <w:pStyle w:val="10"/>
        <w:rPr>
          <w:rFonts w:hint="eastAsia"/>
          <w:lang w:val="en-US"/>
        </w:rPr>
      </w:pPr>
    </w:p>
    <w:p w14:paraId="70BDA63B">
      <w:pPr>
        <w:pStyle w:val="10"/>
        <w:rPr>
          <w:rFonts w:hint="eastAsia"/>
          <w:lang w:val="en-US"/>
        </w:rPr>
      </w:pPr>
    </w:p>
    <w:p w14:paraId="4D25CE63">
      <w:pPr>
        <w:pStyle w:val="10"/>
        <w:rPr>
          <w:rFonts w:hint="eastAsia"/>
          <w:lang w:val="en-US"/>
        </w:rPr>
      </w:pPr>
    </w:p>
    <w:p w14:paraId="07080C4E">
      <w:pPr>
        <w:pStyle w:val="10"/>
        <w:rPr>
          <w:rFonts w:hint="eastAsia"/>
          <w:lang w:val="en-US"/>
        </w:rPr>
      </w:pPr>
    </w:p>
    <w:p w14:paraId="2A102EE9">
      <w:pPr>
        <w:pStyle w:val="10"/>
        <w:rPr>
          <w:rFonts w:hint="eastAsia"/>
          <w:lang w:val="en-US"/>
        </w:rPr>
      </w:pPr>
    </w:p>
    <w:p w14:paraId="4F0E650C">
      <w:pPr>
        <w:pStyle w:val="10"/>
        <w:rPr>
          <w:rFonts w:hint="eastAsia"/>
          <w:lang w:val="en-US"/>
        </w:rPr>
      </w:pPr>
    </w:p>
    <w:p w14:paraId="1255004A">
      <w:pPr>
        <w:pStyle w:val="10"/>
        <w:rPr>
          <w:rFonts w:hint="eastAsia"/>
          <w:lang w:val="en-US"/>
        </w:rPr>
      </w:pPr>
    </w:p>
    <w:p w14:paraId="3DD01A04">
      <w:pPr>
        <w:pStyle w:val="10"/>
        <w:rPr>
          <w:rFonts w:hint="eastAsia"/>
          <w:lang w:val="en-US"/>
        </w:rPr>
      </w:pPr>
    </w:p>
    <w:p w14:paraId="240F9FF3">
      <w:pPr>
        <w:spacing w:line="360" w:lineRule="auto"/>
        <w:rPr>
          <w:rFonts w:hint="default"/>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bidi="zh-CN"/>
        </w:rPr>
        <w:t>附件12：</w:t>
      </w:r>
      <w:r>
        <w:rPr>
          <w:rFonts w:hint="default"/>
          <w:sz w:val="24"/>
          <w:szCs w:val="24"/>
          <w:highlight w:val="none"/>
          <w:lang w:val="en-US" w:eastAsia="zh-CN"/>
        </w:rPr>
        <w:t>服务响应承诺：供应商须承诺，接到故障报修通知后30 分钟内响应，2 小时内到达现场处理故障。供应商可通过在常州本地派驻常驻工程师、设立服务网点或与本地具备相应能力的服务商签订合作协议等方式满足服务要求，并提供以下证明</w:t>
      </w:r>
      <w:r>
        <w:rPr>
          <w:rFonts w:hint="default"/>
          <w:sz w:val="24"/>
          <w:szCs w:val="24"/>
          <w:highlight w:val="yellow"/>
          <w:lang w:val="en-US" w:eastAsia="zh-CN"/>
        </w:rPr>
        <w:t>材料之一</w:t>
      </w:r>
      <w:r>
        <w:rPr>
          <w:rFonts w:hint="default"/>
          <w:sz w:val="24"/>
          <w:szCs w:val="24"/>
          <w:highlight w:val="none"/>
          <w:lang w:val="en-US" w:eastAsia="zh-CN"/>
        </w:rPr>
        <w:t>：</w:t>
      </w:r>
    </w:p>
    <w:p w14:paraId="3CD83A2A">
      <w:pPr>
        <w:spacing w:line="360" w:lineRule="auto"/>
        <w:ind w:firstLine="480" w:firstLineChars="200"/>
        <w:rPr>
          <w:rFonts w:hint="default"/>
          <w:sz w:val="24"/>
          <w:szCs w:val="24"/>
          <w:highlight w:val="none"/>
          <w:lang w:val="en-US" w:eastAsia="zh-CN"/>
        </w:rPr>
      </w:pPr>
      <w:r>
        <w:rPr>
          <w:rFonts w:hint="default"/>
          <w:sz w:val="24"/>
          <w:szCs w:val="24"/>
          <w:highlight w:val="none"/>
          <w:lang w:val="en-US" w:eastAsia="zh-CN"/>
        </w:rPr>
        <w:t>（1）</w:t>
      </w:r>
      <w:r>
        <w:rPr>
          <w:rFonts w:hint="eastAsia"/>
          <w:sz w:val="24"/>
          <w:szCs w:val="24"/>
          <w:highlight w:val="none"/>
          <w:lang w:val="en-US" w:eastAsia="zh-CN"/>
        </w:rPr>
        <w:t>公司</w:t>
      </w:r>
      <w:r>
        <w:rPr>
          <w:rFonts w:hint="default"/>
          <w:sz w:val="24"/>
          <w:szCs w:val="24"/>
          <w:highlight w:val="none"/>
          <w:lang w:val="en-US" w:eastAsia="zh-CN"/>
        </w:rPr>
        <w:t>注册地在常州</w:t>
      </w:r>
      <w:r>
        <w:rPr>
          <w:rFonts w:hint="eastAsia"/>
          <w:sz w:val="24"/>
          <w:szCs w:val="24"/>
          <w:highlight w:val="none"/>
          <w:lang w:val="en-US" w:eastAsia="zh-CN"/>
        </w:rPr>
        <w:t>的证明材料；(</w:t>
      </w:r>
      <w:r>
        <w:rPr>
          <w:rFonts w:hint="eastAsia"/>
          <w:sz w:val="24"/>
          <w:szCs w:val="24"/>
        </w:rPr>
        <w:t>加盖</w:t>
      </w:r>
      <w:r>
        <w:rPr>
          <w:rFonts w:hint="eastAsia"/>
          <w:sz w:val="24"/>
          <w:szCs w:val="24"/>
          <w:lang w:val="en-US" w:eastAsia="zh-CN"/>
        </w:rPr>
        <w:t>供应商</w:t>
      </w:r>
      <w:r>
        <w:rPr>
          <w:rFonts w:hint="eastAsia"/>
          <w:sz w:val="24"/>
          <w:szCs w:val="24"/>
        </w:rPr>
        <w:t>公章</w:t>
      </w:r>
      <w:r>
        <w:rPr>
          <w:rFonts w:hint="eastAsia"/>
          <w:sz w:val="24"/>
          <w:szCs w:val="24"/>
          <w:highlight w:val="none"/>
          <w:lang w:val="en-US" w:eastAsia="zh-CN"/>
        </w:rPr>
        <w:t>)</w:t>
      </w:r>
    </w:p>
    <w:p w14:paraId="7FA55D45">
      <w:pPr>
        <w:spacing w:line="360" w:lineRule="auto"/>
        <w:ind w:firstLine="480" w:firstLineChars="200"/>
        <w:rPr>
          <w:rFonts w:hint="default"/>
          <w:sz w:val="24"/>
          <w:szCs w:val="24"/>
          <w:highlight w:val="none"/>
          <w:lang w:val="en-US" w:eastAsia="zh-CN"/>
        </w:rPr>
      </w:pPr>
      <w:r>
        <w:rPr>
          <w:rFonts w:hint="eastAsia"/>
          <w:sz w:val="24"/>
          <w:szCs w:val="24"/>
          <w:highlight w:val="none"/>
          <w:lang w:val="en-US" w:eastAsia="zh-CN"/>
        </w:rPr>
        <w:t>（2）</w:t>
      </w:r>
      <w:r>
        <w:rPr>
          <w:rFonts w:hint="default"/>
          <w:sz w:val="24"/>
          <w:szCs w:val="24"/>
          <w:highlight w:val="none"/>
          <w:lang w:val="en-US" w:eastAsia="zh-CN"/>
        </w:rPr>
        <w:t>在常州的服务网点租赁合同 / 产权证明；</w:t>
      </w:r>
      <w:r>
        <w:rPr>
          <w:rFonts w:hint="eastAsia"/>
          <w:sz w:val="24"/>
          <w:szCs w:val="24"/>
          <w:highlight w:val="none"/>
          <w:lang w:val="en-US" w:eastAsia="zh-CN"/>
        </w:rPr>
        <w:t>(</w:t>
      </w:r>
      <w:r>
        <w:rPr>
          <w:rFonts w:hint="eastAsia"/>
          <w:sz w:val="24"/>
          <w:szCs w:val="24"/>
        </w:rPr>
        <w:t>加盖</w:t>
      </w:r>
      <w:r>
        <w:rPr>
          <w:rFonts w:hint="eastAsia"/>
          <w:sz w:val="24"/>
          <w:szCs w:val="24"/>
          <w:lang w:val="en-US" w:eastAsia="zh-CN"/>
        </w:rPr>
        <w:t>供应商</w:t>
      </w:r>
      <w:r>
        <w:rPr>
          <w:rFonts w:hint="eastAsia"/>
          <w:sz w:val="24"/>
          <w:szCs w:val="24"/>
        </w:rPr>
        <w:t>公章</w:t>
      </w:r>
      <w:r>
        <w:rPr>
          <w:rFonts w:hint="eastAsia"/>
          <w:sz w:val="24"/>
          <w:szCs w:val="24"/>
          <w:highlight w:val="none"/>
          <w:lang w:val="en-US" w:eastAsia="zh-CN"/>
        </w:rPr>
        <w:t>)</w:t>
      </w:r>
    </w:p>
    <w:p w14:paraId="2165BE76">
      <w:pPr>
        <w:spacing w:line="360" w:lineRule="auto"/>
        <w:ind w:firstLine="480" w:firstLineChars="200"/>
        <w:rPr>
          <w:rFonts w:hint="default"/>
          <w:sz w:val="24"/>
          <w:szCs w:val="24"/>
          <w:highlight w:val="none"/>
          <w:lang w:val="en-US" w:eastAsia="zh-CN"/>
        </w:rPr>
      </w:pPr>
      <w:r>
        <w:rPr>
          <w:rFonts w:hint="default"/>
          <w:sz w:val="24"/>
          <w:szCs w:val="24"/>
          <w:highlight w:val="none"/>
          <w:lang w:val="en-US" w:eastAsia="zh-CN"/>
        </w:rPr>
        <w:t>（</w:t>
      </w:r>
      <w:r>
        <w:rPr>
          <w:rFonts w:hint="eastAsia"/>
          <w:sz w:val="24"/>
          <w:szCs w:val="24"/>
          <w:highlight w:val="none"/>
          <w:lang w:val="en-US" w:eastAsia="zh-CN"/>
        </w:rPr>
        <w:t>3</w:t>
      </w:r>
      <w:r>
        <w:rPr>
          <w:rFonts w:hint="default"/>
          <w:sz w:val="24"/>
          <w:szCs w:val="24"/>
          <w:highlight w:val="none"/>
          <w:lang w:val="en-US" w:eastAsia="zh-CN"/>
        </w:rPr>
        <w:t>）派驻常州工程师的劳动合同及社保证明；</w:t>
      </w:r>
      <w:r>
        <w:rPr>
          <w:rFonts w:hint="eastAsia"/>
          <w:sz w:val="24"/>
          <w:szCs w:val="24"/>
          <w:highlight w:val="none"/>
          <w:lang w:val="en-US" w:eastAsia="zh-CN"/>
        </w:rPr>
        <w:t>(</w:t>
      </w:r>
      <w:r>
        <w:rPr>
          <w:rFonts w:hint="eastAsia"/>
          <w:sz w:val="24"/>
          <w:szCs w:val="24"/>
        </w:rPr>
        <w:t>加盖</w:t>
      </w:r>
      <w:r>
        <w:rPr>
          <w:rFonts w:hint="eastAsia"/>
          <w:sz w:val="24"/>
          <w:szCs w:val="24"/>
          <w:lang w:val="en-US" w:eastAsia="zh-CN"/>
        </w:rPr>
        <w:t>供应商</w:t>
      </w:r>
      <w:r>
        <w:rPr>
          <w:rFonts w:hint="eastAsia"/>
          <w:sz w:val="24"/>
          <w:szCs w:val="24"/>
        </w:rPr>
        <w:t>公章</w:t>
      </w:r>
      <w:r>
        <w:rPr>
          <w:rFonts w:hint="eastAsia"/>
          <w:sz w:val="24"/>
          <w:szCs w:val="24"/>
          <w:highlight w:val="none"/>
          <w:lang w:val="en-US" w:eastAsia="zh-CN"/>
        </w:rPr>
        <w:t>)</w:t>
      </w:r>
    </w:p>
    <w:p w14:paraId="12FD2FDE">
      <w:pPr>
        <w:spacing w:line="360" w:lineRule="auto"/>
        <w:ind w:firstLine="480" w:firstLineChars="200"/>
        <w:rPr>
          <w:rFonts w:hint="default"/>
          <w:sz w:val="24"/>
          <w:szCs w:val="24"/>
          <w:highlight w:val="none"/>
          <w:lang w:val="en-US" w:eastAsia="zh-CN"/>
        </w:rPr>
      </w:pPr>
      <w:r>
        <w:rPr>
          <w:rFonts w:hint="default"/>
          <w:sz w:val="24"/>
          <w:szCs w:val="24"/>
          <w:highlight w:val="none"/>
          <w:lang w:val="en-US" w:eastAsia="zh-CN"/>
        </w:rPr>
        <w:t>（</w:t>
      </w:r>
      <w:r>
        <w:rPr>
          <w:rFonts w:hint="eastAsia"/>
          <w:sz w:val="24"/>
          <w:szCs w:val="24"/>
          <w:highlight w:val="none"/>
          <w:lang w:val="en-US" w:eastAsia="zh-CN"/>
        </w:rPr>
        <w:t>4</w:t>
      </w:r>
      <w:r>
        <w:rPr>
          <w:rFonts w:hint="default"/>
          <w:sz w:val="24"/>
          <w:szCs w:val="24"/>
          <w:highlight w:val="none"/>
          <w:lang w:val="en-US" w:eastAsia="zh-CN"/>
        </w:rPr>
        <w:t>）与常州本地服务商签订的合作服务协议。</w:t>
      </w:r>
      <w:r>
        <w:rPr>
          <w:rFonts w:hint="eastAsia"/>
          <w:sz w:val="24"/>
          <w:szCs w:val="24"/>
          <w:highlight w:val="none"/>
          <w:lang w:val="en-US" w:eastAsia="zh-CN"/>
        </w:rPr>
        <w:t>(</w:t>
      </w:r>
      <w:r>
        <w:rPr>
          <w:rFonts w:hint="eastAsia"/>
          <w:sz w:val="24"/>
          <w:szCs w:val="24"/>
        </w:rPr>
        <w:t>加盖</w:t>
      </w:r>
      <w:r>
        <w:rPr>
          <w:rFonts w:hint="eastAsia"/>
          <w:sz w:val="24"/>
          <w:szCs w:val="24"/>
          <w:lang w:val="en-US" w:eastAsia="zh-CN"/>
        </w:rPr>
        <w:t>供应商</w:t>
      </w:r>
      <w:r>
        <w:rPr>
          <w:rFonts w:hint="eastAsia"/>
          <w:sz w:val="24"/>
          <w:szCs w:val="24"/>
        </w:rPr>
        <w:t>公章</w:t>
      </w:r>
      <w:r>
        <w:rPr>
          <w:rFonts w:hint="eastAsia"/>
          <w:sz w:val="24"/>
          <w:szCs w:val="24"/>
          <w:highlight w:val="none"/>
          <w:lang w:val="en-US" w:eastAsia="zh-CN"/>
        </w:rPr>
        <w:t>)</w:t>
      </w:r>
    </w:p>
    <w:p w14:paraId="6E8FCCAC">
      <w:pPr>
        <w:spacing w:line="560" w:lineRule="exact"/>
        <w:ind w:firstLine="480" w:firstLineChars="200"/>
        <w:rPr>
          <w:rFonts w:hint="default"/>
          <w:sz w:val="24"/>
          <w:szCs w:val="24"/>
          <w:highlight w:val="none"/>
          <w:lang w:val="en-US" w:eastAsia="zh-CN"/>
        </w:rPr>
      </w:pPr>
    </w:p>
    <w:p w14:paraId="2DE14D7A">
      <w:pPr>
        <w:pStyle w:val="14"/>
        <w:keepNext w:val="0"/>
        <w:keepLines w:val="0"/>
        <w:pageBreakBefore w:val="0"/>
        <w:widowControl/>
        <w:kinsoku/>
        <w:wordWrap/>
        <w:overflowPunct/>
        <w:topLinePunct w:val="0"/>
        <w:autoSpaceDE w:val="0"/>
        <w:autoSpaceDN w:val="0"/>
        <w:bidi w:val="0"/>
        <w:adjustRightInd/>
        <w:snapToGrid/>
        <w:spacing w:before="0" w:beforeAutospacing="0" w:after="0" w:afterAutospacing="0" w:line="24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p>
    <w:p w14:paraId="19EB86C1">
      <w:pPr>
        <w:pStyle w:val="14"/>
        <w:keepNext w:val="0"/>
        <w:keepLines w:val="0"/>
        <w:pageBreakBefore w:val="0"/>
        <w:widowControl/>
        <w:kinsoku/>
        <w:wordWrap/>
        <w:overflowPunct/>
        <w:topLinePunct w:val="0"/>
        <w:autoSpaceDE w:val="0"/>
        <w:autoSpaceDN w:val="0"/>
        <w:bidi w:val="0"/>
        <w:adjustRightInd/>
        <w:snapToGrid/>
        <w:spacing w:before="0" w:beforeAutospacing="0" w:after="0" w:afterAutospacing="0" w:line="24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p>
    <w:p w14:paraId="1CBFDB26">
      <w:pPr>
        <w:pStyle w:val="14"/>
        <w:keepNext w:val="0"/>
        <w:keepLines w:val="0"/>
        <w:pageBreakBefore w:val="0"/>
        <w:widowControl/>
        <w:kinsoku/>
        <w:wordWrap/>
        <w:overflowPunct/>
        <w:topLinePunct w:val="0"/>
        <w:autoSpaceDE w:val="0"/>
        <w:autoSpaceDN w:val="0"/>
        <w:bidi w:val="0"/>
        <w:adjustRightInd/>
        <w:snapToGrid/>
        <w:spacing w:before="0" w:beforeAutospacing="0" w:after="0" w:afterAutospacing="0" w:line="24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p>
    <w:p w14:paraId="6B4A68C6">
      <w:pPr>
        <w:pStyle w:val="14"/>
        <w:keepNext w:val="0"/>
        <w:keepLines w:val="0"/>
        <w:pageBreakBefore w:val="0"/>
        <w:widowControl/>
        <w:kinsoku/>
        <w:wordWrap/>
        <w:overflowPunct/>
        <w:topLinePunct w:val="0"/>
        <w:autoSpaceDE w:val="0"/>
        <w:autoSpaceDN w:val="0"/>
        <w:bidi w:val="0"/>
        <w:adjustRightInd/>
        <w:snapToGrid/>
        <w:spacing w:before="0" w:beforeAutospacing="0" w:after="0" w:afterAutospacing="0" w:line="24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p>
    <w:p w14:paraId="23A70FAD">
      <w:pPr>
        <w:pStyle w:val="14"/>
        <w:keepNext w:val="0"/>
        <w:keepLines w:val="0"/>
        <w:pageBreakBefore w:val="0"/>
        <w:widowControl/>
        <w:kinsoku/>
        <w:wordWrap/>
        <w:overflowPunct/>
        <w:topLinePunct w:val="0"/>
        <w:autoSpaceDE w:val="0"/>
        <w:autoSpaceDN w:val="0"/>
        <w:bidi w:val="0"/>
        <w:adjustRightInd/>
        <w:snapToGrid/>
        <w:spacing w:before="0" w:beforeAutospacing="0" w:after="0" w:afterAutospacing="0" w:line="24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p>
    <w:p w14:paraId="6B49D150">
      <w:pPr>
        <w:pStyle w:val="14"/>
        <w:keepNext w:val="0"/>
        <w:keepLines w:val="0"/>
        <w:pageBreakBefore w:val="0"/>
        <w:widowControl/>
        <w:kinsoku/>
        <w:wordWrap/>
        <w:overflowPunct/>
        <w:topLinePunct w:val="0"/>
        <w:autoSpaceDE w:val="0"/>
        <w:autoSpaceDN w:val="0"/>
        <w:bidi w:val="0"/>
        <w:adjustRightInd/>
        <w:snapToGrid/>
        <w:spacing w:before="0" w:beforeAutospacing="0" w:after="0" w:afterAutospacing="0" w:line="24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p>
    <w:p w14:paraId="5DD448C2">
      <w:pPr>
        <w:pStyle w:val="14"/>
        <w:keepNext w:val="0"/>
        <w:keepLines w:val="0"/>
        <w:pageBreakBefore w:val="0"/>
        <w:widowControl/>
        <w:kinsoku/>
        <w:wordWrap/>
        <w:overflowPunct/>
        <w:topLinePunct w:val="0"/>
        <w:autoSpaceDE w:val="0"/>
        <w:autoSpaceDN w:val="0"/>
        <w:bidi w:val="0"/>
        <w:adjustRightInd/>
        <w:snapToGrid/>
        <w:spacing w:before="0" w:beforeAutospacing="0" w:after="0" w:afterAutospacing="0" w:line="24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p>
    <w:p w14:paraId="23BE045B">
      <w:pPr>
        <w:pStyle w:val="14"/>
        <w:keepNext w:val="0"/>
        <w:keepLines w:val="0"/>
        <w:pageBreakBefore w:val="0"/>
        <w:widowControl/>
        <w:kinsoku/>
        <w:wordWrap/>
        <w:overflowPunct/>
        <w:topLinePunct w:val="0"/>
        <w:autoSpaceDE w:val="0"/>
        <w:autoSpaceDN w:val="0"/>
        <w:bidi w:val="0"/>
        <w:adjustRightInd/>
        <w:snapToGrid/>
        <w:spacing w:before="0" w:beforeAutospacing="0" w:after="0" w:afterAutospacing="0" w:line="24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p>
    <w:p w14:paraId="24C29373">
      <w:pPr>
        <w:pStyle w:val="14"/>
        <w:keepNext w:val="0"/>
        <w:keepLines w:val="0"/>
        <w:pageBreakBefore w:val="0"/>
        <w:widowControl/>
        <w:kinsoku/>
        <w:wordWrap/>
        <w:overflowPunct/>
        <w:topLinePunct w:val="0"/>
        <w:autoSpaceDE w:val="0"/>
        <w:autoSpaceDN w:val="0"/>
        <w:bidi w:val="0"/>
        <w:adjustRightInd/>
        <w:snapToGrid/>
        <w:spacing w:before="0" w:beforeAutospacing="0" w:after="0" w:afterAutospacing="0" w:line="24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p>
    <w:p w14:paraId="05C58FF5">
      <w:pPr>
        <w:pStyle w:val="14"/>
        <w:keepNext w:val="0"/>
        <w:keepLines w:val="0"/>
        <w:pageBreakBefore w:val="0"/>
        <w:widowControl/>
        <w:kinsoku/>
        <w:wordWrap/>
        <w:overflowPunct/>
        <w:topLinePunct w:val="0"/>
        <w:autoSpaceDE w:val="0"/>
        <w:autoSpaceDN w:val="0"/>
        <w:bidi w:val="0"/>
        <w:adjustRightInd/>
        <w:snapToGrid/>
        <w:spacing w:before="0" w:beforeAutospacing="0" w:after="0" w:afterAutospacing="0" w:line="24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p>
    <w:p w14:paraId="3DAE3CAE">
      <w:pPr>
        <w:pStyle w:val="14"/>
        <w:keepNext w:val="0"/>
        <w:keepLines w:val="0"/>
        <w:pageBreakBefore w:val="0"/>
        <w:widowControl/>
        <w:kinsoku/>
        <w:wordWrap/>
        <w:overflowPunct/>
        <w:topLinePunct w:val="0"/>
        <w:autoSpaceDE w:val="0"/>
        <w:autoSpaceDN w:val="0"/>
        <w:bidi w:val="0"/>
        <w:adjustRightInd/>
        <w:snapToGrid/>
        <w:spacing w:before="0" w:beforeAutospacing="0" w:after="0" w:afterAutospacing="0" w:line="24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p>
    <w:p w14:paraId="48056FD5">
      <w:pPr>
        <w:pStyle w:val="14"/>
        <w:keepNext w:val="0"/>
        <w:keepLines w:val="0"/>
        <w:pageBreakBefore w:val="0"/>
        <w:widowControl/>
        <w:kinsoku/>
        <w:wordWrap/>
        <w:overflowPunct/>
        <w:topLinePunct w:val="0"/>
        <w:autoSpaceDE w:val="0"/>
        <w:autoSpaceDN w:val="0"/>
        <w:bidi w:val="0"/>
        <w:adjustRightInd/>
        <w:snapToGrid/>
        <w:spacing w:before="0" w:beforeAutospacing="0" w:after="0" w:afterAutospacing="0" w:line="24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p>
    <w:p w14:paraId="2FA66336">
      <w:pPr>
        <w:pStyle w:val="14"/>
        <w:keepNext w:val="0"/>
        <w:keepLines w:val="0"/>
        <w:pageBreakBefore w:val="0"/>
        <w:widowControl/>
        <w:kinsoku/>
        <w:wordWrap/>
        <w:overflowPunct/>
        <w:topLinePunct w:val="0"/>
        <w:autoSpaceDE w:val="0"/>
        <w:autoSpaceDN w:val="0"/>
        <w:bidi w:val="0"/>
        <w:adjustRightInd/>
        <w:snapToGrid/>
        <w:spacing w:before="0" w:beforeAutospacing="0" w:after="0" w:afterAutospacing="0" w:line="24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p>
    <w:p w14:paraId="14BE6E2C">
      <w:pPr>
        <w:pStyle w:val="14"/>
        <w:keepNext w:val="0"/>
        <w:keepLines w:val="0"/>
        <w:pageBreakBefore w:val="0"/>
        <w:widowControl/>
        <w:kinsoku/>
        <w:wordWrap/>
        <w:overflowPunct/>
        <w:topLinePunct w:val="0"/>
        <w:autoSpaceDE w:val="0"/>
        <w:autoSpaceDN w:val="0"/>
        <w:bidi w:val="0"/>
        <w:adjustRightInd/>
        <w:snapToGrid/>
        <w:spacing w:before="0" w:beforeAutospacing="0" w:after="0" w:afterAutospacing="0" w:line="24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p>
    <w:p w14:paraId="00F3D078">
      <w:pPr>
        <w:pStyle w:val="14"/>
        <w:keepNext w:val="0"/>
        <w:keepLines w:val="0"/>
        <w:pageBreakBefore w:val="0"/>
        <w:widowControl/>
        <w:kinsoku/>
        <w:wordWrap/>
        <w:overflowPunct/>
        <w:topLinePunct w:val="0"/>
        <w:autoSpaceDE w:val="0"/>
        <w:autoSpaceDN w:val="0"/>
        <w:bidi w:val="0"/>
        <w:adjustRightInd/>
        <w:snapToGrid/>
        <w:spacing w:before="0" w:beforeAutospacing="0" w:after="0" w:afterAutospacing="0" w:line="24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p>
    <w:p w14:paraId="69BBD455">
      <w:pPr>
        <w:pStyle w:val="14"/>
        <w:keepNext w:val="0"/>
        <w:keepLines w:val="0"/>
        <w:pageBreakBefore w:val="0"/>
        <w:widowControl/>
        <w:kinsoku/>
        <w:wordWrap/>
        <w:overflowPunct/>
        <w:topLinePunct w:val="0"/>
        <w:autoSpaceDE w:val="0"/>
        <w:autoSpaceDN w:val="0"/>
        <w:bidi w:val="0"/>
        <w:adjustRightInd/>
        <w:snapToGrid/>
        <w:spacing w:before="0" w:beforeAutospacing="0" w:after="0" w:afterAutospacing="0" w:line="24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p>
    <w:p w14:paraId="76DEFA9F">
      <w:pPr>
        <w:pStyle w:val="14"/>
        <w:keepNext w:val="0"/>
        <w:keepLines w:val="0"/>
        <w:pageBreakBefore w:val="0"/>
        <w:widowControl/>
        <w:kinsoku/>
        <w:wordWrap/>
        <w:overflowPunct/>
        <w:topLinePunct w:val="0"/>
        <w:autoSpaceDE w:val="0"/>
        <w:autoSpaceDN w:val="0"/>
        <w:bidi w:val="0"/>
        <w:adjustRightInd/>
        <w:snapToGrid/>
        <w:spacing w:before="0" w:beforeAutospacing="0" w:after="0" w:afterAutospacing="0" w:line="24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p>
    <w:p w14:paraId="1AF7F874">
      <w:pPr>
        <w:pStyle w:val="14"/>
        <w:keepNext w:val="0"/>
        <w:keepLines w:val="0"/>
        <w:pageBreakBefore w:val="0"/>
        <w:widowControl/>
        <w:kinsoku/>
        <w:wordWrap/>
        <w:overflowPunct/>
        <w:topLinePunct w:val="0"/>
        <w:autoSpaceDE w:val="0"/>
        <w:autoSpaceDN w:val="0"/>
        <w:bidi w:val="0"/>
        <w:adjustRightInd/>
        <w:snapToGrid/>
        <w:spacing w:before="0" w:beforeAutospacing="0" w:after="0" w:afterAutospacing="0" w:line="24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p>
    <w:p w14:paraId="4FEFB435">
      <w:pPr>
        <w:pStyle w:val="14"/>
        <w:keepNext w:val="0"/>
        <w:keepLines w:val="0"/>
        <w:pageBreakBefore w:val="0"/>
        <w:widowControl/>
        <w:kinsoku/>
        <w:wordWrap/>
        <w:overflowPunct/>
        <w:topLinePunct w:val="0"/>
        <w:autoSpaceDE w:val="0"/>
        <w:autoSpaceDN w:val="0"/>
        <w:bidi w:val="0"/>
        <w:adjustRightInd/>
        <w:snapToGrid/>
        <w:spacing w:before="0" w:beforeAutospacing="0" w:after="0" w:afterAutospacing="0" w:line="24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p>
    <w:p w14:paraId="1274E0AD">
      <w:pPr>
        <w:pStyle w:val="14"/>
        <w:keepNext w:val="0"/>
        <w:keepLines w:val="0"/>
        <w:pageBreakBefore w:val="0"/>
        <w:widowControl/>
        <w:kinsoku/>
        <w:wordWrap/>
        <w:overflowPunct/>
        <w:topLinePunct w:val="0"/>
        <w:autoSpaceDE w:val="0"/>
        <w:autoSpaceDN w:val="0"/>
        <w:bidi w:val="0"/>
        <w:adjustRightInd/>
        <w:snapToGrid/>
        <w:spacing w:before="0" w:beforeAutospacing="0" w:after="0" w:afterAutospacing="0" w:line="24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p>
    <w:p w14:paraId="1FD4E851">
      <w:pPr>
        <w:pStyle w:val="14"/>
        <w:keepNext w:val="0"/>
        <w:keepLines w:val="0"/>
        <w:pageBreakBefore w:val="0"/>
        <w:widowControl/>
        <w:kinsoku/>
        <w:wordWrap/>
        <w:overflowPunct/>
        <w:topLinePunct w:val="0"/>
        <w:autoSpaceDE w:val="0"/>
        <w:autoSpaceDN w:val="0"/>
        <w:bidi w:val="0"/>
        <w:adjustRightInd/>
        <w:snapToGrid/>
        <w:spacing w:before="0" w:beforeAutospacing="0" w:after="0" w:afterAutospacing="0" w:line="24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p>
    <w:p w14:paraId="6E3D328C">
      <w:pPr>
        <w:pStyle w:val="14"/>
        <w:keepNext w:val="0"/>
        <w:keepLines w:val="0"/>
        <w:pageBreakBefore w:val="0"/>
        <w:widowControl/>
        <w:kinsoku/>
        <w:wordWrap/>
        <w:overflowPunct/>
        <w:topLinePunct w:val="0"/>
        <w:autoSpaceDE w:val="0"/>
        <w:autoSpaceDN w:val="0"/>
        <w:bidi w:val="0"/>
        <w:adjustRightInd/>
        <w:snapToGrid/>
        <w:spacing w:before="0" w:beforeAutospacing="0" w:after="0" w:afterAutospacing="0" w:line="24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p>
    <w:p w14:paraId="16DBFB5D">
      <w:pPr>
        <w:pStyle w:val="14"/>
        <w:keepNext w:val="0"/>
        <w:keepLines w:val="0"/>
        <w:pageBreakBefore w:val="0"/>
        <w:widowControl/>
        <w:kinsoku/>
        <w:wordWrap/>
        <w:overflowPunct/>
        <w:topLinePunct w:val="0"/>
        <w:autoSpaceDE w:val="0"/>
        <w:autoSpaceDN w:val="0"/>
        <w:bidi w:val="0"/>
        <w:adjustRightInd/>
        <w:snapToGrid/>
        <w:spacing w:before="0" w:beforeAutospacing="0" w:after="0" w:afterAutospacing="0" w:line="24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p>
    <w:p w14:paraId="6DF3DAD4">
      <w:pPr>
        <w:pStyle w:val="14"/>
        <w:keepNext w:val="0"/>
        <w:keepLines w:val="0"/>
        <w:pageBreakBefore w:val="0"/>
        <w:widowControl/>
        <w:kinsoku/>
        <w:wordWrap/>
        <w:overflowPunct/>
        <w:topLinePunct w:val="0"/>
        <w:autoSpaceDE w:val="0"/>
        <w:autoSpaceDN w:val="0"/>
        <w:bidi w:val="0"/>
        <w:adjustRightInd/>
        <w:snapToGrid/>
        <w:spacing w:before="0" w:beforeAutospacing="0" w:after="0" w:afterAutospacing="0" w:line="24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p>
    <w:p w14:paraId="03C7B6A1">
      <w:pPr>
        <w:pStyle w:val="14"/>
        <w:keepNext w:val="0"/>
        <w:keepLines w:val="0"/>
        <w:pageBreakBefore w:val="0"/>
        <w:widowControl/>
        <w:kinsoku/>
        <w:wordWrap/>
        <w:overflowPunct/>
        <w:topLinePunct w:val="0"/>
        <w:autoSpaceDE w:val="0"/>
        <w:autoSpaceDN w:val="0"/>
        <w:bidi w:val="0"/>
        <w:adjustRightInd/>
        <w:snapToGrid/>
        <w:spacing w:before="0" w:beforeAutospacing="0" w:after="0" w:afterAutospacing="0" w:line="24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p>
    <w:p w14:paraId="28985EE3">
      <w:pPr>
        <w:pStyle w:val="14"/>
        <w:keepNext w:val="0"/>
        <w:keepLines w:val="0"/>
        <w:pageBreakBefore w:val="0"/>
        <w:widowControl/>
        <w:kinsoku/>
        <w:wordWrap/>
        <w:overflowPunct/>
        <w:topLinePunct w:val="0"/>
        <w:autoSpaceDE w:val="0"/>
        <w:autoSpaceDN w:val="0"/>
        <w:bidi w:val="0"/>
        <w:adjustRightInd/>
        <w:snapToGrid/>
        <w:spacing w:before="0" w:beforeAutospacing="0" w:after="0" w:afterAutospacing="0" w:line="24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p>
    <w:p w14:paraId="5EFE1C49">
      <w:pPr>
        <w:pStyle w:val="14"/>
        <w:keepNext w:val="0"/>
        <w:keepLines w:val="0"/>
        <w:pageBreakBefore w:val="0"/>
        <w:widowControl/>
        <w:kinsoku/>
        <w:wordWrap/>
        <w:overflowPunct/>
        <w:topLinePunct w:val="0"/>
        <w:autoSpaceDE w:val="0"/>
        <w:autoSpaceDN w:val="0"/>
        <w:bidi w:val="0"/>
        <w:adjustRightInd/>
        <w:snapToGrid/>
        <w:spacing w:before="0" w:beforeAutospacing="0" w:after="0" w:afterAutospacing="0" w:line="24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p>
    <w:p w14:paraId="008CC5A7">
      <w:pPr>
        <w:pStyle w:val="14"/>
        <w:keepNext w:val="0"/>
        <w:keepLines w:val="0"/>
        <w:pageBreakBefore w:val="0"/>
        <w:widowControl/>
        <w:kinsoku/>
        <w:wordWrap/>
        <w:overflowPunct/>
        <w:topLinePunct w:val="0"/>
        <w:autoSpaceDE w:val="0"/>
        <w:autoSpaceDN w:val="0"/>
        <w:bidi w:val="0"/>
        <w:adjustRightInd/>
        <w:snapToGrid/>
        <w:spacing w:before="0" w:beforeAutospacing="0" w:after="0" w:afterAutospacing="0" w:line="24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p>
    <w:p w14:paraId="4630EC01">
      <w:pPr>
        <w:pStyle w:val="14"/>
        <w:keepNext w:val="0"/>
        <w:keepLines w:val="0"/>
        <w:pageBreakBefore w:val="0"/>
        <w:widowControl/>
        <w:kinsoku/>
        <w:wordWrap/>
        <w:overflowPunct/>
        <w:topLinePunct w:val="0"/>
        <w:autoSpaceDE w:val="0"/>
        <w:autoSpaceDN w:val="0"/>
        <w:bidi w:val="0"/>
        <w:adjustRightInd/>
        <w:snapToGrid/>
        <w:spacing w:before="0" w:beforeAutospacing="0" w:after="0" w:afterAutospacing="0" w:line="24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p>
    <w:p w14:paraId="27ADB474">
      <w:pPr>
        <w:snapToGrid w:val="0"/>
        <w:spacing w:line="400" w:lineRule="exact"/>
        <w:rPr>
          <w:rFonts w:hint="eastAsia"/>
          <w:b/>
          <w:bCs/>
          <w:sz w:val="24"/>
          <w:szCs w:val="24"/>
          <w:lang w:val="en-US"/>
        </w:rPr>
      </w:pPr>
    </w:p>
    <w:p w14:paraId="1EC1C06D">
      <w:pPr>
        <w:snapToGrid w:val="0"/>
        <w:spacing w:line="400" w:lineRule="exact"/>
        <w:rPr>
          <w:rFonts w:hint="eastAsia"/>
          <w:sz w:val="24"/>
          <w:szCs w:val="24"/>
        </w:rPr>
      </w:pPr>
      <w:r>
        <w:rPr>
          <w:rFonts w:hint="eastAsia"/>
          <w:b/>
          <w:bCs/>
          <w:sz w:val="24"/>
          <w:szCs w:val="24"/>
          <w:lang w:val="en-US"/>
        </w:rPr>
        <w:t>附件1</w:t>
      </w:r>
      <w:r>
        <w:rPr>
          <w:rFonts w:hint="eastAsia"/>
          <w:b/>
          <w:bCs/>
          <w:sz w:val="24"/>
          <w:szCs w:val="24"/>
          <w:lang w:val="en-US" w:eastAsia="zh-CN"/>
        </w:rPr>
        <w:t>3</w:t>
      </w:r>
      <w:r>
        <w:rPr>
          <w:rFonts w:hint="eastAsia"/>
          <w:sz w:val="24"/>
          <w:szCs w:val="24"/>
          <w:lang w:val="en-US"/>
        </w:rPr>
        <w:t>：</w:t>
      </w:r>
      <w:r>
        <w:rPr>
          <w:rFonts w:hint="eastAsia"/>
          <w:sz w:val="24"/>
          <w:szCs w:val="24"/>
        </w:rPr>
        <w:t>其他资料（</w:t>
      </w:r>
      <w:r>
        <w:rPr>
          <w:rFonts w:hint="eastAsia"/>
          <w:sz w:val="24"/>
          <w:szCs w:val="24"/>
          <w:lang w:val="en-US"/>
        </w:rPr>
        <w:t>供应商</w:t>
      </w:r>
      <w:r>
        <w:rPr>
          <w:rFonts w:hint="eastAsia"/>
          <w:sz w:val="24"/>
          <w:szCs w:val="24"/>
        </w:rPr>
        <w:t>请自行增加）加盖供应商公章。</w:t>
      </w:r>
    </w:p>
    <w:p w14:paraId="17FB6600">
      <w:pPr>
        <w:widowControl/>
        <w:rPr>
          <w:rFonts w:hint="eastAsia"/>
          <w:b/>
          <w:bCs/>
          <w:sz w:val="24"/>
          <w:szCs w:val="24"/>
        </w:rPr>
      </w:pPr>
    </w:p>
    <w:p w14:paraId="061751F8">
      <w:pPr>
        <w:spacing w:line="360" w:lineRule="auto"/>
        <w:rPr>
          <w:rFonts w:hint="eastAsia"/>
          <w:b/>
          <w:bCs/>
          <w:sz w:val="24"/>
          <w:szCs w:val="24"/>
        </w:rPr>
      </w:pPr>
    </w:p>
    <w:p w14:paraId="0A04FF3E">
      <w:pPr>
        <w:spacing w:line="360" w:lineRule="auto"/>
        <w:rPr>
          <w:rFonts w:hint="eastAsia"/>
          <w:b/>
          <w:bCs/>
          <w:sz w:val="24"/>
          <w:szCs w:val="24"/>
        </w:rPr>
      </w:pPr>
    </w:p>
    <w:p w14:paraId="1461C07B">
      <w:pPr>
        <w:spacing w:line="360" w:lineRule="auto"/>
        <w:rPr>
          <w:rFonts w:hint="eastAsia" w:ascii="仿宋" w:hAnsi="仿宋" w:eastAsia="仿宋" w:cs="仿宋"/>
          <w:b/>
          <w:bCs/>
          <w:sz w:val="24"/>
          <w:szCs w:val="24"/>
          <w:lang w:val="en-US"/>
        </w:rPr>
      </w:pPr>
    </w:p>
    <w:p w14:paraId="2EB44909">
      <w:pPr>
        <w:spacing w:line="360" w:lineRule="auto"/>
        <w:rPr>
          <w:rFonts w:hint="eastAsia" w:ascii="仿宋" w:hAnsi="仿宋" w:eastAsia="仿宋" w:cs="仿宋"/>
          <w:b/>
          <w:bCs/>
          <w:sz w:val="24"/>
          <w:szCs w:val="24"/>
          <w:lang w:val="en-US"/>
        </w:rPr>
      </w:pPr>
    </w:p>
    <w:p w14:paraId="24439774">
      <w:pPr>
        <w:spacing w:line="360" w:lineRule="auto"/>
        <w:rPr>
          <w:rFonts w:hint="eastAsia" w:ascii="仿宋" w:hAnsi="仿宋" w:eastAsia="仿宋" w:cs="仿宋"/>
          <w:b/>
          <w:bCs/>
          <w:sz w:val="24"/>
          <w:szCs w:val="24"/>
          <w:lang w:val="en-US"/>
        </w:rPr>
      </w:pPr>
    </w:p>
    <w:p w14:paraId="512D6980">
      <w:pPr>
        <w:snapToGrid w:val="0"/>
        <w:spacing w:line="400" w:lineRule="exact"/>
        <w:rPr>
          <w:rFonts w:hint="eastAsia"/>
          <w:b/>
          <w:bCs/>
          <w:sz w:val="24"/>
          <w:szCs w:val="24"/>
          <w:lang w:val="en-US"/>
        </w:rPr>
      </w:pPr>
    </w:p>
    <w:p w14:paraId="5E2ED896">
      <w:pPr>
        <w:snapToGrid w:val="0"/>
        <w:spacing w:line="400" w:lineRule="exact"/>
        <w:rPr>
          <w:rFonts w:hint="eastAsia"/>
          <w:b/>
          <w:bCs/>
          <w:sz w:val="24"/>
          <w:szCs w:val="24"/>
          <w:lang w:val="en-US"/>
        </w:rPr>
      </w:pPr>
    </w:p>
    <w:p w14:paraId="395073D9">
      <w:pPr>
        <w:snapToGrid w:val="0"/>
        <w:spacing w:line="400" w:lineRule="exact"/>
        <w:rPr>
          <w:rFonts w:hint="eastAsia"/>
          <w:b/>
          <w:bCs/>
          <w:sz w:val="24"/>
          <w:szCs w:val="24"/>
          <w:lang w:val="en-US"/>
        </w:rPr>
      </w:pPr>
    </w:p>
    <w:p w14:paraId="008E9003">
      <w:pPr>
        <w:snapToGrid w:val="0"/>
        <w:spacing w:line="400" w:lineRule="exact"/>
        <w:rPr>
          <w:rFonts w:hint="eastAsia"/>
          <w:b/>
          <w:bCs/>
          <w:sz w:val="24"/>
          <w:szCs w:val="24"/>
          <w:lang w:val="en-US"/>
        </w:rPr>
      </w:pPr>
    </w:p>
    <w:p w14:paraId="67C52984">
      <w:pPr>
        <w:snapToGrid w:val="0"/>
        <w:spacing w:line="400" w:lineRule="exact"/>
        <w:rPr>
          <w:rFonts w:hint="eastAsia"/>
          <w:b/>
          <w:bCs/>
          <w:sz w:val="24"/>
          <w:szCs w:val="24"/>
          <w:lang w:val="en-US"/>
        </w:rPr>
      </w:pPr>
    </w:p>
    <w:p w14:paraId="5EC45DDC">
      <w:pPr>
        <w:snapToGrid w:val="0"/>
        <w:spacing w:line="400" w:lineRule="exact"/>
        <w:rPr>
          <w:rFonts w:hint="eastAsia"/>
          <w:b/>
          <w:bCs/>
          <w:sz w:val="24"/>
          <w:szCs w:val="24"/>
          <w:lang w:val="en-US"/>
        </w:rPr>
      </w:pPr>
    </w:p>
    <w:p w14:paraId="71F06ADF">
      <w:pPr>
        <w:snapToGrid w:val="0"/>
        <w:spacing w:line="400" w:lineRule="exact"/>
        <w:rPr>
          <w:rFonts w:hint="eastAsia"/>
          <w:b/>
          <w:bCs/>
          <w:sz w:val="24"/>
          <w:szCs w:val="24"/>
          <w:lang w:val="en-US"/>
        </w:rPr>
      </w:pPr>
    </w:p>
    <w:p w14:paraId="25F28282">
      <w:pPr>
        <w:snapToGrid w:val="0"/>
        <w:spacing w:line="400" w:lineRule="exact"/>
        <w:rPr>
          <w:rFonts w:hint="eastAsia"/>
          <w:b/>
          <w:bCs/>
          <w:sz w:val="24"/>
          <w:szCs w:val="24"/>
          <w:lang w:val="en-US"/>
        </w:rPr>
      </w:pPr>
    </w:p>
    <w:p w14:paraId="04DA0A84">
      <w:pPr>
        <w:snapToGrid w:val="0"/>
        <w:spacing w:line="400" w:lineRule="exact"/>
        <w:rPr>
          <w:rFonts w:hint="eastAsia"/>
          <w:b/>
          <w:bCs/>
          <w:sz w:val="24"/>
          <w:szCs w:val="24"/>
          <w:lang w:val="en-US"/>
        </w:rPr>
      </w:pPr>
    </w:p>
    <w:p w14:paraId="627C2CDA">
      <w:pPr>
        <w:snapToGrid w:val="0"/>
        <w:spacing w:line="400" w:lineRule="exact"/>
        <w:rPr>
          <w:rFonts w:hint="eastAsia"/>
          <w:b/>
          <w:bCs/>
          <w:sz w:val="24"/>
          <w:szCs w:val="24"/>
          <w:lang w:val="en-US"/>
        </w:rPr>
      </w:pPr>
    </w:p>
    <w:p w14:paraId="4E6E5FD8">
      <w:pPr>
        <w:snapToGrid w:val="0"/>
        <w:spacing w:line="400" w:lineRule="exact"/>
        <w:rPr>
          <w:rFonts w:hint="eastAsia"/>
          <w:b/>
          <w:bCs/>
          <w:sz w:val="24"/>
          <w:szCs w:val="24"/>
          <w:lang w:val="en-US"/>
        </w:rPr>
      </w:pPr>
    </w:p>
    <w:p w14:paraId="54F177FB">
      <w:pPr>
        <w:snapToGrid w:val="0"/>
        <w:spacing w:line="400" w:lineRule="exact"/>
        <w:rPr>
          <w:rFonts w:hint="eastAsia"/>
          <w:b/>
          <w:bCs/>
          <w:sz w:val="24"/>
          <w:szCs w:val="24"/>
          <w:lang w:val="en-US"/>
        </w:rPr>
      </w:pPr>
    </w:p>
    <w:p w14:paraId="6873CC61">
      <w:pPr>
        <w:snapToGrid w:val="0"/>
        <w:spacing w:line="400" w:lineRule="exact"/>
        <w:rPr>
          <w:rFonts w:hint="eastAsia"/>
          <w:b/>
          <w:bCs/>
          <w:sz w:val="24"/>
          <w:szCs w:val="24"/>
          <w:lang w:val="en-US"/>
        </w:rPr>
      </w:pPr>
    </w:p>
    <w:p w14:paraId="724E478E">
      <w:pPr>
        <w:snapToGrid w:val="0"/>
        <w:spacing w:line="400" w:lineRule="exact"/>
        <w:rPr>
          <w:rFonts w:hint="eastAsia"/>
          <w:b/>
          <w:bCs/>
          <w:sz w:val="24"/>
          <w:szCs w:val="24"/>
          <w:lang w:val="en-US"/>
        </w:rPr>
      </w:pPr>
    </w:p>
    <w:p w14:paraId="21D48E62">
      <w:pPr>
        <w:snapToGrid w:val="0"/>
        <w:spacing w:line="400" w:lineRule="exact"/>
        <w:rPr>
          <w:rFonts w:hint="eastAsia"/>
          <w:b/>
          <w:bCs/>
          <w:sz w:val="24"/>
          <w:szCs w:val="24"/>
          <w:lang w:val="en-US"/>
        </w:rPr>
      </w:pPr>
    </w:p>
    <w:p w14:paraId="4EB46054">
      <w:pPr>
        <w:pStyle w:val="21"/>
        <w:snapToGrid w:val="0"/>
        <w:spacing w:line="400" w:lineRule="exact"/>
        <w:jc w:val="both"/>
        <w:rPr>
          <w:rFonts w:hint="eastAsia" w:hAnsi="宋体"/>
          <w:color w:val="auto"/>
          <w:sz w:val="28"/>
          <w:szCs w:val="28"/>
          <w:highlight w:val="yellow"/>
          <w:lang w:bidi="zh-CN"/>
        </w:rPr>
      </w:pPr>
    </w:p>
    <w:p w14:paraId="2A7FCEF2">
      <w:pPr>
        <w:snapToGrid w:val="0"/>
        <w:spacing w:line="360" w:lineRule="exact"/>
        <w:jc w:val="both"/>
        <w:rPr>
          <w:rFonts w:hint="eastAsia"/>
          <w:sz w:val="28"/>
          <w:szCs w:val="28"/>
        </w:rPr>
      </w:pPr>
    </w:p>
    <w:p w14:paraId="1B61AE41">
      <w:pPr>
        <w:rPr>
          <w:rFonts w:hint="eastAsia" w:asciiTheme="minorEastAsia" w:hAnsiTheme="minorEastAsia" w:eastAsiaTheme="minorEastAsia" w:cstheme="minorEastAsia"/>
          <w:b/>
          <w:bCs/>
          <w:sz w:val="24"/>
          <w:szCs w:val="24"/>
        </w:rPr>
      </w:pPr>
    </w:p>
    <w:p w14:paraId="16115C79">
      <w:pPr>
        <w:rPr>
          <w:rFonts w:hint="eastAsia" w:asciiTheme="minorEastAsia" w:hAnsiTheme="minorEastAsia" w:eastAsiaTheme="minorEastAsia" w:cstheme="minorEastAsia"/>
          <w:b/>
          <w:bCs/>
          <w:sz w:val="24"/>
          <w:szCs w:val="24"/>
        </w:rPr>
      </w:pPr>
    </w:p>
    <w:p w14:paraId="7590CAF7">
      <w:pPr>
        <w:rPr>
          <w:rFonts w:hint="eastAsia" w:asciiTheme="minorEastAsia" w:hAnsiTheme="minorEastAsia" w:eastAsiaTheme="minorEastAsia" w:cstheme="minorEastAsia"/>
          <w:b/>
          <w:bCs/>
          <w:sz w:val="24"/>
          <w:szCs w:val="24"/>
        </w:rPr>
      </w:pPr>
    </w:p>
    <w:p w14:paraId="3DDF6A0F">
      <w:pPr>
        <w:rPr>
          <w:rFonts w:hint="eastAsia" w:asciiTheme="minorEastAsia" w:hAnsiTheme="minorEastAsia" w:eastAsiaTheme="minorEastAsia" w:cstheme="minorEastAsia"/>
          <w:sz w:val="24"/>
          <w:szCs w:val="24"/>
        </w:rPr>
      </w:pPr>
    </w:p>
    <w:p w14:paraId="3EF48D6D">
      <w:pPr>
        <w:rPr>
          <w:rFonts w:hint="eastAsia" w:asciiTheme="minorEastAsia" w:hAnsiTheme="minorEastAsia" w:eastAsiaTheme="minorEastAsia" w:cstheme="minorEastAsia"/>
          <w:sz w:val="24"/>
          <w:szCs w:val="24"/>
        </w:rPr>
      </w:pPr>
    </w:p>
    <w:p w14:paraId="46E26F7B">
      <w:pPr>
        <w:rPr>
          <w:rFonts w:hint="eastAsia" w:asciiTheme="minorEastAsia" w:hAnsiTheme="minorEastAsia" w:eastAsiaTheme="minorEastAsia" w:cstheme="minorEastAsia"/>
          <w:sz w:val="24"/>
          <w:szCs w:val="24"/>
        </w:rPr>
      </w:pPr>
    </w:p>
    <w:p w14:paraId="77DB9633">
      <w:pPr>
        <w:pStyle w:val="3"/>
        <w:rPr>
          <w:rFonts w:hint="eastAsia" w:asciiTheme="minorEastAsia" w:hAnsiTheme="minorEastAsia" w:eastAsiaTheme="minorEastAsia" w:cstheme="minorEastAsia"/>
          <w:sz w:val="24"/>
          <w:szCs w:val="24"/>
        </w:rPr>
      </w:pPr>
    </w:p>
    <w:p w14:paraId="313A607D">
      <w:pPr>
        <w:pStyle w:val="21"/>
        <w:snapToGrid w:val="0"/>
        <w:spacing w:line="400" w:lineRule="exact"/>
        <w:ind w:firstLine="480" w:firstLineChars="200"/>
        <w:jc w:val="both"/>
        <w:rPr>
          <w:rFonts w:hint="eastAsia" w:asciiTheme="minorEastAsia" w:hAnsiTheme="minorEastAsia" w:eastAsiaTheme="minorEastAsia" w:cstheme="minorEastAsia"/>
          <w:color w:val="auto"/>
          <w:sz w:val="24"/>
          <w:szCs w:val="24"/>
          <w:lang w:bidi="zh-CN"/>
        </w:rPr>
      </w:pPr>
    </w:p>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CFFEF">
    <w:pPr>
      <w:pStyle w:val="11"/>
      <w:jc w:val="center"/>
      <w:rPr>
        <w:rFonts w:hint="eastAsia"/>
      </w:rPr>
    </w:pPr>
    <w:r>
      <w:fldChar w:fldCharType="begin"/>
    </w:r>
    <w:r>
      <w:instrText xml:space="preserve">PAGE   \* MERGEFORMAT</w:instrText>
    </w:r>
    <w:r>
      <w:fldChar w:fldCharType="separate"/>
    </w:r>
    <w:r>
      <w:t>2</w:t>
    </w:r>
    <w:r>
      <w:fldChar w:fldCharType="end"/>
    </w:r>
  </w:p>
  <w:p w14:paraId="666609C8">
    <w:pPr>
      <w:pStyle w:val="11"/>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D9652">
    <w:pPr>
      <w:pStyle w:val="11"/>
      <w:jc w:val="center"/>
      <w:rPr>
        <w:rFonts w:hint="eastAsia"/>
      </w:rPr>
    </w:pPr>
    <w:r>
      <w:fldChar w:fldCharType="begin"/>
    </w:r>
    <w:r>
      <w:instrText xml:space="preserve">PAGE   \* MERGEFORMAT</w:instrText>
    </w:r>
    <w:r>
      <w:fldChar w:fldCharType="separate"/>
    </w:r>
    <w:r>
      <w:t>2</w:t>
    </w:r>
    <w:r>
      <w:fldChar w:fldCharType="end"/>
    </w:r>
  </w:p>
  <w:p w14:paraId="14FCAC32">
    <w:pPr>
      <w:pStyle w:val="11"/>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9DFF6B"/>
    <w:multiLevelType w:val="singleLevel"/>
    <w:tmpl w:val="DD9DFF6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5ODM0YmMxOWJiYWQyNDU4MGIzYWRmYTA0ZmI5NDcifQ=="/>
  </w:docVars>
  <w:rsids>
    <w:rsidRoot w:val="6380654F"/>
    <w:rsid w:val="00006565"/>
    <w:rsid w:val="000C4BCC"/>
    <w:rsid w:val="00104A3F"/>
    <w:rsid w:val="00136B3D"/>
    <w:rsid w:val="0015712E"/>
    <w:rsid w:val="001743D8"/>
    <w:rsid w:val="001A1D7C"/>
    <w:rsid w:val="001E514C"/>
    <w:rsid w:val="002139D8"/>
    <w:rsid w:val="00213CF6"/>
    <w:rsid w:val="0028103F"/>
    <w:rsid w:val="002B5F56"/>
    <w:rsid w:val="003244C3"/>
    <w:rsid w:val="003C2BF0"/>
    <w:rsid w:val="004363CF"/>
    <w:rsid w:val="004B366E"/>
    <w:rsid w:val="005635BA"/>
    <w:rsid w:val="005D56FE"/>
    <w:rsid w:val="00622B0E"/>
    <w:rsid w:val="00636149"/>
    <w:rsid w:val="00644C49"/>
    <w:rsid w:val="008474E3"/>
    <w:rsid w:val="008C3291"/>
    <w:rsid w:val="008D55FE"/>
    <w:rsid w:val="00954545"/>
    <w:rsid w:val="009C2C21"/>
    <w:rsid w:val="009C7492"/>
    <w:rsid w:val="009D48E2"/>
    <w:rsid w:val="00A277B8"/>
    <w:rsid w:val="00A450E0"/>
    <w:rsid w:val="00AD12CC"/>
    <w:rsid w:val="00C50B98"/>
    <w:rsid w:val="00D03DEC"/>
    <w:rsid w:val="00D550E2"/>
    <w:rsid w:val="00E11251"/>
    <w:rsid w:val="00EF4233"/>
    <w:rsid w:val="00F23861"/>
    <w:rsid w:val="00F90EBD"/>
    <w:rsid w:val="011B764B"/>
    <w:rsid w:val="02924A37"/>
    <w:rsid w:val="031F6C90"/>
    <w:rsid w:val="051A0D14"/>
    <w:rsid w:val="07A174CB"/>
    <w:rsid w:val="08A92ADB"/>
    <w:rsid w:val="08F57ACE"/>
    <w:rsid w:val="09740162"/>
    <w:rsid w:val="09795283"/>
    <w:rsid w:val="0A3337FA"/>
    <w:rsid w:val="0AE60C62"/>
    <w:rsid w:val="0B341C38"/>
    <w:rsid w:val="0BFB28E8"/>
    <w:rsid w:val="0D2C5A88"/>
    <w:rsid w:val="0DA15ACD"/>
    <w:rsid w:val="0DAD0977"/>
    <w:rsid w:val="0E5A13AC"/>
    <w:rsid w:val="10390BE8"/>
    <w:rsid w:val="106B1579"/>
    <w:rsid w:val="10724BD4"/>
    <w:rsid w:val="12AB744F"/>
    <w:rsid w:val="13DF71AF"/>
    <w:rsid w:val="14484ED0"/>
    <w:rsid w:val="14C17F85"/>
    <w:rsid w:val="14C2134B"/>
    <w:rsid w:val="15D4540B"/>
    <w:rsid w:val="17012CAE"/>
    <w:rsid w:val="171A6014"/>
    <w:rsid w:val="18F02060"/>
    <w:rsid w:val="19744A3F"/>
    <w:rsid w:val="197A4AF0"/>
    <w:rsid w:val="1A7E52AB"/>
    <w:rsid w:val="1B7E7DF7"/>
    <w:rsid w:val="1BD72146"/>
    <w:rsid w:val="1C9121E5"/>
    <w:rsid w:val="1CAC6131"/>
    <w:rsid w:val="1D813B01"/>
    <w:rsid w:val="1E1F7BAF"/>
    <w:rsid w:val="1E4C7D38"/>
    <w:rsid w:val="1F130F43"/>
    <w:rsid w:val="1F7A66EC"/>
    <w:rsid w:val="20672C08"/>
    <w:rsid w:val="20F10ACE"/>
    <w:rsid w:val="22D81189"/>
    <w:rsid w:val="23E508CD"/>
    <w:rsid w:val="250643AD"/>
    <w:rsid w:val="256561BC"/>
    <w:rsid w:val="258759FB"/>
    <w:rsid w:val="25BB09F1"/>
    <w:rsid w:val="26B02E2F"/>
    <w:rsid w:val="26FF45FA"/>
    <w:rsid w:val="281F5195"/>
    <w:rsid w:val="290E584E"/>
    <w:rsid w:val="29437F8A"/>
    <w:rsid w:val="29A94291"/>
    <w:rsid w:val="2ADF54FF"/>
    <w:rsid w:val="2B110340"/>
    <w:rsid w:val="2BA07258"/>
    <w:rsid w:val="2BBA7BCA"/>
    <w:rsid w:val="2BDD57BB"/>
    <w:rsid w:val="2C3D6F12"/>
    <w:rsid w:val="2CCA2E9C"/>
    <w:rsid w:val="2CD12EA1"/>
    <w:rsid w:val="2DB52449"/>
    <w:rsid w:val="2EA119DB"/>
    <w:rsid w:val="2F3764D6"/>
    <w:rsid w:val="2FE26EEF"/>
    <w:rsid w:val="30812888"/>
    <w:rsid w:val="31B163D9"/>
    <w:rsid w:val="33D739E0"/>
    <w:rsid w:val="34256C0A"/>
    <w:rsid w:val="358931C8"/>
    <w:rsid w:val="37E450B2"/>
    <w:rsid w:val="397A22CF"/>
    <w:rsid w:val="39C662B3"/>
    <w:rsid w:val="3A663AD8"/>
    <w:rsid w:val="3B5322AF"/>
    <w:rsid w:val="3C27690B"/>
    <w:rsid w:val="3C487939"/>
    <w:rsid w:val="3C5B4C88"/>
    <w:rsid w:val="3CF234B6"/>
    <w:rsid w:val="3D1C4922"/>
    <w:rsid w:val="3DFC62A4"/>
    <w:rsid w:val="3E1A5306"/>
    <w:rsid w:val="3E497999"/>
    <w:rsid w:val="3F910D25"/>
    <w:rsid w:val="4061721C"/>
    <w:rsid w:val="416074D3"/>
    <w:rsid w:val="41EC4861"/>
    <w:rsid w:val="44B1521B"/>
    <w:rsid w:val="452B24C8"/>
    <w:rsid w:val="45CE5353"/>
    <w:rsid w:val="45DC10F2"/>
    <w:rsid w:val="46584316"/>
    <w:rsid w:val="47042A63"/>
    <w:rsid w:val="47335CBB"/>
    <w:rsid w:val="481E3C44"/>
    <w:rsid w:val="49163B4E"/>
    <w:rsid w:val="49CA5E32"/>
    <w:rsid w:val="4A11580F"/>
    <w:rsid w:val="4B643EDA"/>
    <w:rsid w:val="4C196BFC"/>
    <w:rsid w:val="4D1B69A4"/>
    <w:rsid w:val="4DEE3752"/>
    <w:rsid w:val="4E361CE8"/>
    <w:rsid w:val="4E481A1B"/>
    <w:rsid w:val="51421F4D"/>
    <w:rsid w:val="53695920"/>
    <w:rsid w:val="536C6F3D"/>
    <w:rsid w:val="54E573FD"/>
    <w:rsid w:val="554F7B33"/>
    <w:rsid w:val="55524BBF"/>
    <w:rsid w:val="56424FA2"/>
    <w:rsid w:val="567FCE8C"/>
    <w:rsid w:val="56BE6D1E"/>
    <w:rsid w:val="57412D1B"/>
    <w:rsid w:val="586670F9"/>
    <w:rsid w:val="59A57D21"/>
    <w:rsid w:val="5AE66844"/>
    <w:rsid w:val="5B156E17"/>
    <w:rsid w:val="5B2D4BDC"/>
    <w:rsid w:val="5B6537FF"/>
    <w:rsid w:val="5C2B5D0A"/>
    <w:rsid w:val="5CA16BF1"/>
    <w:rsid w:val="5CFE6039"/>
    <w:rsid w:val="5D3D8FF5"/>
    <w:rsid w:val="5E6301AB"/>
    <w:rsid w:val="5F5883ED"/>
    <w:rsid w:val="608368E3"/>
    <w:rsid w:val="60F93CB5"/>
    <w:rsid w:val="6100068A"/>
    <w:rsid w:val="61F25ACE"/>
    <w:rsid w:val="62856942"/>
    <w:rsid w:val="6380654F"/>
    <w:rsid w:val="64AF5EF8"/>
    <w:rsid w:val="64B654D9"/>
    <w:rsid w:val="64DEB7E9"/>
    <w:rsid w:val="64F2474D"/>
    <w:rsid w:val="656D9C30"/>
    <w:rsid w:val="66850A94"/>
    <w:rsid w:val="67617776"/>
    <w:rsid w:val="69C415D8"/>
    <w:rsid w:val="6A094DE1"/>
    <w:rsid w:val="6A1A7CF2"/>
    <w:rsid w:val="6A1E5808"/>
    <w:rsid w:val="6AB9FB35"/>
    <w:rsid w:val="6ADB7A47"/>
    <w:rsid w:val="6BCF0C2E"/>
    <w:rsid w:val="6E66E4D7"/>
    <w:rsid w:val="6EBE60E1"/>
    <w:rsid w:val="6EFE0E88"/>
    <w:rsid w:val="6F7706EC"/>
    <w:rsid w:val="6F7D3698"/>
    <w:rsid w:val="6FB333F1"/>
    <w:rsid w:val="708273CF"/>
    <w:rsid w:val="719A3A8C"/>
    <w:rsid w:val="71FB277D"/>
    <w:rsid w:val="728A58AF"/>
    <w:rsid w:val="72DFDF3F"/>
    <w:rsid w:val="73BA642F"/>
    <w:rsid w:val="74B21625"/>
    <w:rsid w:val="7564688B"/>
    <w:rsid w:val="75797145"/>
    <w:rsid w:val="75C90A12"/>
    <w:rsid w:val="76212876"/>
    <w:rsid w:val="76ED59CB"/>
    <w:rsid w:val="777B4F38"/>
    <w:rsid w:val="784E7EAE"/>
    <w:rsid w:val="78915BE9"/>
    <w:rsid w:val="78AE072B"/>
    <w:rsid w:val="79733540"/>
    <w:rsid w:val="79E37203"/>
    <w:rsid w:val="79E566CD"/>
    <w:rsid w:val="79F39D60"/>
    <w:rsid w:val="7AE3B2F3"/>
    <w:rsid w:val="7BFF6E21"/>
    <w:rsid w:val="7DB9054B"/>
    <w:rsid w:val="7DEE0627"/>
    <w:rsid w:val="7DFAB7CD"/>
    <w:rsid w:val="7EA17EFE"/>
    <w:rsid w:val="7EECD86B"/>
    <w:rsid w:val="7F76814C"/>
    <w:rsid w:val="7F7B67FD"/>
    <w:rsid w:val="7F8740FD"/>
    <w:rsid w:val="7FB796D3"/>
    <w:rsid w:val="7FEE326D"/>
    <w:rsid w:val="7FF37D8E"/>
    <w:rsid w:val="7FF94121"/>
    <w:rsid w:val="7FFD92B1"/>
    <w:rsid w:val="7FFE258B"/>
    <w:rsid w:val="7FFFC314"/>
    <w:rsid w:val="9FFDF4FF"/>
    <w:rsid w:val="ABE3EEFB"/>
    <w:rsid w:val="B7EFB2E5"/>
    <w:rsid w:val="BB374D92"/>
    <w:rsid w:val="BDE73270"/>
    <w:rsid w:val="BF41FDFE"/>
    <w:rsid w:val="BFBFE444"/>
    <w:rsid w:val="C7FF6CEC"/>
    <w:rsid w:val="D9DA9971"/>
    <w:rsid w:val="DBBC7813"/>
    <w:rsid w:val="DF37C34A"/>
    <w:rsid w:val="F49FDE57"/>
    <w:rsid w:val="F966F8B4"/>
    <w:rsid w:val="FCF57792"/>
    <w:rsid w:val="FEDF3782"/>
    <w:rsid w:val="FEEF8675"/>
    <w:rsid w:val="FEF1B636"/>
    <w:rsid w:val="FF644D8C"/>
    <w:rsid w:val="FF97EFF0"/>
    <w:rsid w:val="FFB482DE"/>
    <w:rsid w:val="FFBD837F"/>
    <w:rsid w:val="FFE5FEEE"/>
    <w:rsid w:val="FFEAA4CB"/>
    <w:rsid w:val="FFF66953"/>
    <w:rsid w:val="FFFE29D5"/>
    <w:rsid w:val="FFFF4594"/>
    <w:rsid w:val="FFFF8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4">
    <w:name w:val="heading 4"/>
    <w:basedOn w:val="1"/>
    <w:next w:val="5"/>
    <w:qFormat/>
    <w:uiPriority w:val="9"/>
    <w:pPr>
      <w:keepNext/>
      <w:keepLines/>
      <w:spacing w:before="280" w:after="290" w:line="376" w:lineRule="auto"/>
      <w:outlineLvl w:val="3"/>
    </w:pPr>
    <w:rPr>
      <w:rFonts w:ascii="Cambria" w:hAnsi="Cambria"/>
      <w:b/>
      <w:bCs/>
      <w:sz w:val="28"/>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next w:val="1"/>
    <w:qFormat/>
    <w:uiPriority w:val="0"/>
    <w:pPr>
      <w:ind w:firstLine="420" w:firstLineChars="200"/>
    </w:pPr>
    <w:rPr>
      <w:rFonts w:ascii="仿宋_GB2312" w:hAnsi="Arial" w:eastAsia="仿宋_GB2312"/>
      <w:sz w:val="21"/>
      <w:szCs w:val="32"/>
    </w:rPr>
  </w:style>
  <w:style w:type="paragraph" w:styleId="5">
    <w:name w:val="Normal Indent"/>
    <w:basedOn w:val="1"/>
    <w:next w:val="1"/>
    <w:qFormat/>
    <w:uiPriority w:val="0"/>
    <w:pPr>
      <w:autoSpaceDE w:val="0"/>
      <w:autoSpaceDN w:val="0"/>
      <w:adjustRightInd w:val="0"/>
      <w:ind w:firstLine="420"/>
    </w:pPr>
    <w:rPr>
      <w:rFonts w:ascii="宋体"/>
      <w:sz w:val="24"/>
    </w:rPr>
  </w:style>
  <w:style w:type="paragraph" w:styleId="6">
    <w:name w:val="annotation text"/>
    <w:basedOn w:val="1"/>
    <w:link w:val="30"/>
    <w:qFormat/>
    <w:uiPriority w:val="0"/>
  </w:style>
  <w:style w:type="paragraph" w:styleId="7">
    <w:name w:val="Body Text"/>
    <w:basedOn w:val="1"/>
    <w:next w:val="8"/>
    <w:qFormat/>
    <w:uiPriority w:val="0"/>
    <w:pPr>
      <w:tabs>
        <w:tab w:val="left" w:pos="567"/>
      </w:tabs>
      <w:spacing w:before="120" w:line="22" w:lineRule="atLeast"/>
    </w:pPr>
    <w:rPr>
      <w:sz w:val="24"/>
    </w:rPr>
  </w:style>
  <w:style w:type="paragraph" w:styleId="8">
    <w:name w:val="toc 2"/>
    <w:basedOn w:val="1"/>
    <w:next w:val="1"/>
    <w:unhideWhenUsed/>
    <w:qFormat/>
    <w:uiPriority w:val="39"/>
    <w:pPr>
      <w:ind w:left="420" w:leftChars="200"/>
    </w:pPr>
    <w:rPr>
      <w:rFonts w:ascii="Calibri" w:hAnsi="Calibri" w:eastAsia="宋体" w:cs="Times New Roman"/>
    </w:rPr>
  </w:style>
  <w:style w:type="paragraph" w:styleId="9">
    <w:name w:val="Body Text Indent"/>
    <w:basedOn w:val="1"/>
    <w:next w:val="10"/>
    <w:qFormat/>
    <w:uiPriority w:val="0"/>
    <w:pPr>
      <w:ind w:firstLine="640" w:firstLineChars="200"/>
    </w:pPr>
    <w:rPr>
      <w:rFonts w:ascii="仿宋_GB2312" w:hAnsi="Arial" w:eastAsia="仿宋_GB2312"/>
      <w:sz w:val="32"/>
      <w:szCs w:val="32"/>
    </w:rPr>
  </w:style>
  <w:style w:type="paragraph" w:styleId="10">
    <w:name w:val="envelope return"/>
    <w:basedOn w:val="1"/>
    <w:qFormat/>
    <w:uiPriority w:val="0"/>
    <w:pPr>
      <w:snapToGrid w:val="0"/>
    </w:pPr>
    <w:rPr>
      <w:rFonts w:ascii="Arial" w:hAnsi="Arial"/>
    </w:rPr>
  </w:style>
  <w:style w:type="paragraph" w:styleId="11">
    <w:name w:val="footer"/>
    <w:basedOn w:val="1"/>
    <w:link w:val="28"/>
    <w:qFormat/>
    <w:uiPriority w:val="0"/>
    <w:pPr>
      <w:tabs>
        <w:tab w:val="center" w:pos="4153"/>
        <w:tab w:val="right" w:pos="8306"/>
      </w:tabs>
      <w:snapToGrid w:val="0"/>
    </w:pPr>
    <w:rPr>
      <w:sz w:val="18"/>
      <w:szCs w:val="18"/>
    </w:rPr>
  </w:style>
  <w:style w:type="paragraph" w:styleId="12">
    <w:name w:val="header"/>
    <w:basedOn w:val="1"/>
    <w:link w:val="27"/>
    <w:qFormat/>
    <w:uiPriority w:val="99"/>
    <w:pPr>
      <w:tabs>
        <w:tab w:val="center" w:pos="4153"/>
        <w:tab w:val="right" w:pos="8306"/>
      </w:tabs>
      <w:snapToGrid w:val="0"/>
      <w:jc w:val="center"/>
    </w:pPr>
    <w:rPr>
      <w:sz w:val="18"/>
      <w:szCs w:val="18"/>
    </w:rPr>
  </w:style>
  <w:style w:type="paragraph" w:styleId="13">
    <w:name w:val="toc 4"/>
    <w:basedOn w:val="1"/>
    <w:next w:val="1"/>
    <w:qFormat/>
    <w:uiPriority w:val="0"/>
    <w:pPr>
      <w:ind w:left="1260"/>
    </w:pPr>
  </w:style>
  <w:style w:type="paragraph" w:styleId="14">
    <w:name w:val="Normal (Web)"/>
    <w:basedOn w:val="1"/>
    <w:unhideWhenUsed/>
    <w:qFormat/>
    <w:uiPriority w:val="99"/>
    <w:pPr>
      <w:spacing w:before="100" w:beforeAutospacing="1" w:after="100" w:afterAutospacing="1"/>
    </w:pPr>
    <w:rPr>
      <w:rFonts w:cs="Times New Roman"/>
      <w:sz w:val="24"/>
      <w:lang w:val="en-US" w:bidi="ar-SA"/>
    </w:rPr>
  </w:style>
  <w:style w:type="paragraph" w:styleId="15">
    <w:name w:val="annotation subject"/>
    <w:basedOn w:val="6"/>
    <w:next w:val="6"/>
    <w:link w:val="31"/>
    <w:qFormat/>
    <w:uiPriority w:val="0"/>
    <w:rPr>
      <w:b/>
      <w:bCs/>
    </w:rPr>
  </w:style>
  <w:style w:type="table" w:styleId="17">
    <w:name w:val="Table Grid"/>
    <w:basedOn w:val="1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annotation reference"/>
    <w:basedOn w:val="18"/>
    <w:qFormat/>
    <w:uiPriority w:val="0"/>
    <w:rPr>
      <w:sz w:val="21"/>
      <w:szCs w:val="21"/>
    </w:rPr>
  </w:style>
  <w:style w:type="paragraph" w:customStyle="1" w:styleId="21">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2">
    <w:name w:val="p0"/>
    <w:basedOn w:val="1"/>
    <w:autoRedefine/>
    <w:qFormat/>
    <w:uiPriority w:val="99"/>
    <w:pPr>
      <w:widowControl/>
    </w:pPr>
    <w:rPr>
      <w:szCs w:val="21"/>
    </w:rPr>
  </w:style>
  <w:style w:type="character" w:customStyle="1" w:styleId="23">
    <w:name w:val="font01"/>
    <w:basedOn w:val="18"/>
    <w:autoRedefine/>
    <w:qFormat/>
    <w:uiPriority w:val="0"/>
    <w:rPr>
      <w:rFonts w:ascii="Calibri" w:hAnsi="Calibri" w:cs="Calibri"/>
      <w:color w:val="000000"/>
      <w:sz w:val="24"/>
      <w:szCs w:val="24"/>
      <w:u w:val="none"/>
    </w:rPr>
  </w:style>
  <w:style w:type="character" w:customStyle="1" w:styleId="24">
    <w:name w:val="font31"/>
    <w:basedOn w:val="18"/>
    <w:autoRedefine/>
    <w:qFormat/>
    <w:uiPriority w:val="0"/>
    <w:rPr>
      <w:rFonts w:hint="eastAsia" w:ascii="宋体" w:hAnsi="宋体" w:eastAsia="宋体" w:cs="宋体"/>
      <w:color w:val="000000"/>
      <w:sz w:val="24"/>
      <w:szCs w:val="24"/>
      <w:u w:val="none"/>
    </w:rPr>
  </w:style>
  <w:style w:type="character" w:customStyle="1" w:styleId="25">
    <w:name w:val="font41"/>
    <w:basedOn w:val="18"/>
    <w:autoRedefine/>
    <w:qFormat/>
    <w:uiPriority w:val="0"/>
    <w:rPr>
      <w:rFonts w:hint="eastAsia" w:ascii="宋体" w:hAnsi="宋体" w:eastAsia="宋体" w:cs="宋体"/>
      <w:color w:val="000000"/>
      <w:sz w:val="24"/>
      <w:szCs w:val="24"/>
      <w:u w:val="none"/>
    </w:rPr>
  </w:style>
  <w:style w:type="character" w:customStyle="1" w:styleId="26">
    <w:name w:val="font51"/>
    <w:basedOn w:val="18"/>
    <w:autoRedefine/>
    <w:qFormat/>
    <w:uiPriority w:val="0"/>
    <w:rPr>
      <w:rFonts w:hint="default" w:ascii="Calibri" w:hAnsi="Calibri" w:cs="Calibri"/>
      <w:color w:val="000000"/>
      <w:sz w:val="24"/>
      <w:szCs w:val="24"/>
      <w:u w:val="none"/>
    </w:rPr>
  </w:style>
  <w:style w:type="character" w:customStyle="1" w:styleId="27">
    <w:name w:val="页眉 字符"/>
    <w:basedOn w:val="18"/>
    <w:link w:val="12"/>
    <w:qFormat/>
    <w:uiPriority w:val="99"/>
    <w:rPr>
      <w:rFonts w:ascii="宋体" w:hAnsi="宋体" w:cs="宋体"/>
      <w:sz w:val="18"/>
      <w:szCs w:val="18"/>
      <w:lang w:val="zh-CN" w:bidi="zh-CN"/>
    </w:rPr>
  </w:style>
  <w:style w:type="character" w:customStyle="1" w:styleId="28">
    <w:name w:val="页脚 字符"/>
    <w:basedOn w:val="18"/>
    <w:link w:val="11"/>
    <w:qFormat/>
    <w:uiPriority w:val="0"/>
    <w:rPr>
      <w:rFonts w:ascii="宋体" w:hAnsi="宋体" w:cs="宋体"/>
      <w:sz w:val="18"/>
      <w:szCs w:val="18"/>
      <w:lang w:val="zh-CN" w:bidi="zh-CN"/>
    </w:rPr>
  </w:style>
  <w:style w:type="paragraph" w:customStyle="1" w:styleId="29">
    <w:name w:val="普通正文"/>
    <w:basedOn w:val="1"/>
    <w:qFormat/>
    <w:uiPriority w:val="0"/>
    <w:pPr>
      <w:adjustRightInd w:val="0"/>
      <w:spacing w:before="120" w:after="120" w:line="360" w:lineRule="auto"/>
      <w:ind w:firstLine="480"/>
      <w:textAlignment w:val="baseline"/>
    </w:pPr>
    <w:rPr>
      <w:rFonts w:ascii="Arial" w:hAnsi="Arial"/>
      <w:sz w:val="24"/>
      <w:szCs w:val="24"/>
    </w:rPr>
  </w:style>
  <w:style w:type="character" w:customStyle="1" w:styleId="30">
    <w:name w:val="批注文字 字符"/>
    <w:basedOn w:val="18"/>
    <w:link w:val="6"/>
    <w:qFormat/>
    <w:uiPriority w:val="0"/>
    <w:rPr>
      <w:rFonts w:ascii="宋体" w:hAnsi="宋体" w:cs="宋体"/>
      <w:sz w:val="22"/>
      <w:szCs w:val="22"/>
      <w:lang w:val="zh-CN" w:bidi="zh-CN"/>
    </w:rPr>
  </w:style>
  <w:style w:type="character" w:customStyle="1" w:styleId="31">
    <w:name w:val="批注主题 字符"/>
    <w:basedOn w:val="30"/>
    <w:link w:val="15"/>
    <w:qFormat/>
    <w:uiPriority w:val="0"/>
    <w:rPr>
      <w:rFonts w:ascii="宋体" w:hAnsi="宋体" w:cs="宋体"/>
      <w:b/>
      <w:bCs/>
      <w:sz w:val="22"/>
      <w:szCs w:val="22"/>
      <w:lang w:val="zh-CN" w:bidi="zh-CN"/>
    </w:rPr>
  </w:style>
  <w:style w:type="paragraph" w:styleId="32">
    <w:name w:val="List Paragraph"/>
    <w:basedOn w:val="1"/>
    <w:qFormat/>
    <w:uiPriority w:val="34"/>
    <w:pPr>
      <w:ind w:firstLine="420" w:firstLineChars="200"/>
    </w:pPr>
  </w:style>
  <w:style w:type="paragraph" w:customStyle="1" w:styleId="33">
    <w:name w:val="￥正文"/>
    <w:basedOn w:val="1"/>
    <w:qFormat/>
    <w:uiPriority w:val="0"/>
    <w:pPr>
      <w:spacing w:before="260" w:after="260" w:line="360" w:lineRule="auto"/>
    </w:pPr>
    <w:rPr>
      <w:kern w:val="0"/>
      <w:sz w:val="24"/>
    </w:rPr>
  </w:style>
  <w:style w:type="paragraph" w:customStyle="1" w:styleId="34">
    <w:name w:val="纯文本1"/>
    <w:next w:val="13"/>
    <w:qFormat/>
    <w:uiPriority w:val="99"/>
    <w:pPr>
      <w:widowControl w:val="0"/>
      <w:adjustRightInd w:val="0"/>
      <w:jc w:val="both"/>
      <w:textAlignment w:val="baseline"/>
    </w:pPr>
    <w:rPr>
      <w:rFonts w:ascii="宋体" w:hAnsi="宋体" w:eastAsia="楷体_GB2312" w:cs="Times New Roman"/>
      <w:kern w:val="2"/>
      <w:sz w:val="26"/>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22</Pages>
  <Words>2300</Words>
  <Characters>2466</Characters>
  <Lines>49</Lines>
  <Paragraphs>13</Paragraphs>
  <TotalTime>2</TotalTime>
  <ScaleCrop>false</ScaleCrop>
  <LinksUpToDate>false</LinksUpToDate>
  <CharactersWithSpaces>2527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2025-03-25T21:09:00Z</dcterms:created>
  <dc:creator>快乐达人</dc:creator>
  <cp:lastModifiedBy>王丹丹</cp:lastModifiedBy>
  <dcterms:modified xsi:type="dcterms:W3CDTF">2026-06-12T10:45:40Z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0D2DB52BF10241DBB8823D2A3D14B3DE_13</vt:lpwstr>
  </property>
  <property fmtid="{D5CDD505-2E9C-101B-9397-08002B2CF9AE}" pid="4" name="KSOTemplateDocerSaveRecord">
    <vt:lpwstr>eyJoZGlkIjoiNjQ2NjhhNGUwNjQyNTQ1ODI0ZTUxNjdjOGJlYjlhNDciLCJ1c2VySWQiOiIxNjg1NTgyNzIyIn0=</vt:lpwstr>
  </property>
</Properties>
</file>