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FD901">
      <w:pPr>
        <w:pStyle w:val="21"/>
        <w:snapToGrid w:val="0"/>
        <w:spacing w:line="400" w:lineRule="exact"/>
        <w:ind w:firstLine="3012" w:firstLineChars="1000"/>
        <w:jc w:val="both"/>
        <w:rPr>
          <w:rFonts w:hint="eastAsia" w:ascii="宋体" w:hAnsi="宋体" w:eastAsia="宋体" w:cs="宋体"/>
          <w:b/>
          <w:bCs/>
          <w:color w:val="auto"/>
          <w:sz w:val="30"/>
          <w:szCs w:val="30"/>
          <w:lang w:bidi="zh-CN"/>
        </w:rPr>
      </w:pPr>
      <w:r>
        <w:rPr>
          <w:rFonts w:hint="eastAsia" w:ascii="宋体" w:hAnsi="宋体" w:eastAsia="宋体" w:cs="宋体"/>
          <w:b/>
          <w:bCs/>
          <w:color w:val="auto"/>
          <w:sz w:val="30"/>
          <w:szCs w:val="30"/>
          <w:lang w:bidi="zh-CN"/>
        </w:rPr>
        <w:t>常州工业职业技术学院</w:t>
      </w:r>
    </w:p>
    <w:p w14:paraId="63F6105C">
      <w:pPr>
        <w:pStyle w:val="21"/>
        <w:snapToGrid w:val="0"/>
        <w:spacing w:line="400" w:lineRule="exact"/>
        <w:ind w:firstLine="904" w:firstLineChars="300"/>
        <w:jc w:val="both"/>
      </w:pPr>
      <w:r>
        <w:rPr>
          <w:rFonts w:hint="eastAsia" w:ascii="宋体" w:hAnsi="宋体" w:eastAsia="宋体" w:cs="宋体"/>
          <w:b/>
          <w:bCs/>
          <w:color w:val="auto"/>
          <w:sz w:val="30"/>
          <w:szCs w:val="30"/>
          <w:lang w:val="en-US" w:eastAsia="zh-CN" w:bidi="zh-CN"/>
        </w:rPr>
        <w:t>2026年信息系统网络数据安全</w:t>
      </w:r>
      <w:r>
        <w:rPr>
          <w:rFonts w:hint="eastAsia" w:ascii="宋体" w:hAnsi="宋体" w:eastAsia="宋体" w:cs="宋体"/>
          <w:b/>
          <w:bCs/>
          <w:color w:val="auto"/>
          <w:sz w:val="30"/>
          <w:szCs w:val="30"/>
          <w:lang w:bidi="zh-CN"/>
        </w:rPr>
        <w:t>风险评估询价文件</w:t>
      </w:r>
    </w:p>
    <w:p w14:paraId="7E8E1C49">
      <w:pPr>
        <w:pStyle w:val="21"/>
        <w:ind w:firstLine="5060" w:firstLineChars="2100"/>
        <w:jc w:val="both"/>
      </w:pPr>
      <w:r>
        <w:rPr>
          <w:rFonts w:hint="eastAsia"/>
        </w:rPr>
        <w:t>项目编号</w:t>
      </w:r>
      <w:r>
        <w:rPr>
          <w:rFonts w:hint="eastAsia"/>
          <w:lang w:eastAsia="zh-CN"/>
        </w:rPr>
        <w:t>：</w:t>
      </w:r>
      <w:r>
        <w:rPr>
          <w:rFonts w:hint="eastAsia" w:ascii="宋体" w:hAnsi="宋体" w:eastAsia="宋体" w:cs="宋体"/>
          <w:b/>
          <w:bCs/>
          <w:color w:val="auto"/>
          <w:sz w:val="24"/>
          <w:szCs w:val="24"/>
        </w:rPr>
        <w:t>CZGYX</w:t>
      </w:r>
      <w:r>
        <w:rPr>
          <w:rFonts w:hint="eastAsia" w:ascii="宋体" w:hAnsi="宋体" w:eastAsia="宋体" w:cs="宋体"/>
          <w:b/>
          <w:bCs/>
          <w:color w:val="auto"/>
          <w:sz w:val="24"/>
          <w:szCs w:val="24"/>
          <w:lang w:val="en-US"/>
        </w:rPr>
        <w:t>20261015-</w:t>
      </w:r>
      <w:r>
        <w:rPr>
          <w:rFonts w:hint="eastAsia" w:ascii="宋体" w:hAnsi="宋体" w:eastAsia="宋体" w:cs="宋体"/>
          <w:b/>
          <w:bCs/>
          <w:color w:val="auto"/>
          <w:sz w:val="24"/>
          <w:szCs w:val="24"/>
          <w:lang w:val="en-US" w:eastAsia="zh-CN"/>
        </w:rPr>
        <w:t xml:space="preserve">4  </w:t>
      </w:r>
      <w:r>
        <w:rPr>
          <w:rFonts w:hint="eastAsia"/>
        </w:rPr>
        <w:t xml:space="preserve">      </w:t>
      </w:r>
    </w:p>
    <w:p w14:paraId="2CE005F2">
      <w:pPr>
        <w:pStyle w:val="21"/>
      </w:pPr>
      <w:r>
        <w:rPr>
          <w:rFonts w:hint="eastAsia"/>
        </w:rPr>
        <w:t>一、项目名称：</w:t>
      </w:r>
      <w:r>
        <w:rPr>
          <w:rFonts w:hint="eastAsia"/>
          <w:lang w:val="en-US" w:eastAsia="zh-CN"/>
        </w:rPr>
        <w:t>信息系统网络数据安全</w:t>
      </w:r>
      <w:r>
        <w:rPr>
          <w:rFonts w:hint="eastAsia"/>
        </w:rPr>
        <w:t>风险评估</w:t>
      </w:r>
    </w:p>
    <w:p w14:paraId="2950DE45">
      <w:pPr>
        <w:pStyle w:val="21"/>
      </w:pPr>
      <w:r>
        <w:rPr>
          <w:rFonts w:hint="eastAsia"/>
        </w:rPr>
        <w:t>二、采购单位：常州工业职业技术学院</w:t>
      </w:r>
    </w:p>
    <w:p w14:paraId="1E6BD03D">
      <w:pPr>
        <w:pStyle w:val="21"/>
      </w:pPr>
      <w:r>
        <w:rPr>
          <w:rFonts w:hint="eastAsia"/>
        </w:rPr>
        <w:t>三、资质要求：</w:t>
      </w:r>
    </w:p>
    <w:p w14:paraId="29207F77">
      <w:pPr>
        <w:pStyle w:val="13"/>
        <w:widowControl/>
        <w:spacing w:before="0" w:beforeAutospacing="0" w:after="0" w:afterAutospacing="0"/>
        <w:ind w:firstLine="480" w:firstLineChars="200"/>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1、必须符合《中华人民共和国政府采购法》第二十二条的相关规定。</w:t>
      </w:r>
    </w:p>
    <w:p w14:paraId="5EC6C0C2">
      <w:pPr>
        <w:pStyle w:val="13"/>
        <w:widowControl/>
        <w:spacing w:before="0" w:beforeAutospacing="0" w:after="0" w:afterAutospacing="0"/>
        <w:ind w:left="480" w:leftChars="218"/>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2、单位负责人为同一人或者存在直接控股、管理关系的不同供应商，不得参加同一合同项下的政府采购活动。</w:t>
      </w:r>
    </w:p>
    <w:p w14:paraId="09DDCC17">
      <w:pPr>
        <w:pStyle w:val="13"/>
        <w:widowControl/>
        <w:spacing w:before="0" w:beforeAutospacing="0" w:after="0" w:afterAutospacing="0"/>
        <w:ind w:firstLine="480" w:firstLineChars="200"/>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3、经营及资信状况较好。</w:t>
      </w:r>
    </w:p>
    <w:p w14:paraId="1CEB3A44">
      <w:pPr>
        <w:pStyle w:val="13"/>
        <w:widowControl/>
        <w:spacing w:before="0" w:beforeAutospacing="0" w:after="0" w:afterAutospacing="0"/>
        <w:ind w:left="480" w:leftChars="218"/>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4、未被“信用中国”网站（www.creditchina.gov.cn）或“中国政府采购网”网站（www.ccgp.gov.cn）或“国家企业信用信息公示系统”（www.gsxt.gov.cn/index.html）等信用信息平台列入失信被执行人、重大税收违法案件当事人名单、政府采购严重失信行为记录名单。</w:t>
      </w:r>
    </w:p>
    <w:p w14:paraId="0727071E">
      <w:pPr>
        <w:pStyle w:val="13"/>
        <w:widowControl/>
        <w:spacing w:before="0" w:beforeAutospacing="0" w:after="0" w:afterAutospacing="0"/>
        <w:ind w:firstLine="480" w:firstLineChars="200"/>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5、本项目不接受联合投标，不得转包分包。</w:t>
      </w:r>
    </w:p>
    <w:p w14:paraId="1A5D2916">
      <w:pPr>
        <w:pStyle w:val="21"/>
        <w:rPr>
          <w:rFonts w:hint="eastAsia"/>
        </w:rPr>
      </w:pPr>
      <w:r>
        <w:rPr>
          <w:rFonts w:hint="eastAsia"/>
        </w:rPr>
        <w:t>四、最高限价：</w:t>
      </w:r>
      <w:r>
        <w:rPr>
          <w:rFonts w:hint="eastAsia"/>
          <w:highlight w:val="yellow"/>
        </w:rPr>
        <w:t>本项目服务期最高限价55000元</w:t>
      </w:r>
      <w:r>
        <w:rPr>
          <w:rFonts w:hint="eastAsia"/>
          <w:highlight w:val="yellow"/>
          <w:lang w:eastAsia="zh-CN"/>
        </w:rPr>
        <w:t>，</w:t>
      </w:r>
      <w:r>
        <w:rPr>
          <w:rFonts w:hint="eastAsia"/>
          <w:highlight w:val="yellow"/>
          <w:lang w:val="en-US" w:eastAsia="zh-CN"/>
        </w:rPr>
        <w:t>服务期1年</w:t>
      </w:r>
      <w:r>
        <w:rPr>
          <w:rFonts w:hint="eastAsia"/>
        </w:rPr>
        <w:t xml:space="preserve">，供应商不得超过最高限价，否则视为无效报价。 </w:t>
      </w:r>
    </w:p>
    <w:p w14:paraId="52DEA539">
      <w:pPr>
        <w:pStyle w:val="21"/>
        <w:rPr>
          <w:rFonts w:hint="eastAsia"/>
        </w:rPr>
      </w:pPr>
    </w:p>
    <w:p w14:paraId="23A74848">
      <w:pPr>
        <w:pStyle w:val="32"/>
        <w:spacing w:line="360" w:lineRule="auto"/>
        <w:ind w:firstLine="482" w:firstLineChars="200"/>
        <w:rPr>
          <w:rFonts w:hint="eastAsia" w:eastAsia="宋体"/>
          <w:b/>
          <w:bCs/>
          <w:sz w:val="24"/>
          <w:szCs w:val="24"/>
          <w:lang w:eastAsia="zh-CN"/>
        </w:rPr>
      </w:pPr>
      <w:r>
        <w:rPr>
          <w:rFonts w:hint="eastAsia"/>
          <w:b/>
          <w:bCs/>
          <w:sz w:val="24"/>
          <w:szCs w:val="24"/>
        </w:rPr>
        <w:t>五、具体清单及</w:t>
      </w:r>
      <w:r>
        <w:rPr>
          <w:rFonts w:hint="eastAsia" w:ascii="宋体" w:hAnsi="宋体" w:eastAsia="宋体" w:cs="宋体"/>
          <w:b/>
          <w:bCs/>
          <w:sz w:val="24"/>
          <w:szCs w:val="24"/>
        </w:rPr>
        <w:t>运维服务</w:t>
      </w:r>
      <w:r>
        <w:rPr>
          <w:rFonts w:hint="eastAsia"/>
          <w:b/>
          <w:bCs/>
          <w:sz w:val="24"/>
          <w:szCs w:val="24"/>
        </w:rPr>
        <w:t>要求如下</w:t>
      </w:r>
      <w:r>
        <w:rPr>
          <w:rFonts w:hint="eastAsia"/>
          <w:b/>
          <w:bCs/>
          <w:sz w:val="24"/>
          <w:szCs w:val="24"/>
          <w:lang w:eastAsia="zh-CN"/>
        </w:rPr>
        <w:t>：</w:t>
      </w:r>
    </w:p>
    <w:p w14:paraId="7BF6486F">
      <w:pPr>
        <w:ind w:firstLine="482"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eastAsia="zh-CN"/>
        </w:rPr>
        <w:t>一</w:t>
      </w:r>
      <w:r>
        <w:rPr>
          <w:rFonts w:hint="eastAsia" w:asciiTheme="minorEastAsia" w:hAnsiTheme="minorEastAsia" w:eastAsiaTheme="minorEastAsia" w:cstheme="minorEastAsia"/>
          <w:b/>
          <w:bCs/>
          <w:sz w:val="24"/>
          <w:szCs w:val="24"/>
        </w:rPr>
        <w:t>）服务范围：</w:t>
      </w:r>
    </w:p>
    <w:p w14:paraId="70D379B2"/>
    <w:tbl>
      <w:tblPr>
        <w:tblStyle w:val="16"/>
        <w:tblW w:w="8124" w:type="dxa"/>
        <w:tblInd w:w="93" w:type="dxa"/>
        <w:tblLayout w:type="fixed"/>
        <w:tblCellMar>
          <w:top w:w="0" w:type="dxa"/>
          <w:left w:w="108" w:type="dxa"/>
          <w:bottom w:w="0" w:type="dxa"/>
          <w:right w:w="108" w:type="dxa"/>
        </w:tblCellMar>
      </w:tblPr>
      <w:tblGrid>
        <w:gridCol w:w="724"/>
        <w:gridCol w:w="1843"/>
        <w:gridCol w:w="1021"/>
        <w:gridCol w:w="2551"/>
        <w:gridCol w:w="993"/>
        <w:gridCol w:w="992"/>
      </w:tblGrid>
      <w:tr w14:paraId="7CD2DC19">
        <w:tblPrEx>
          <w:tblCellMar>
            <w:top w:w="0" w:type="dxa"/>
            <w:left w:w="108" w:type="dxa"/>
            <w:bottom w:w="0" w:type="dxa"/>
            <w:right w:w="108" w:type="dxa"/>
          </w:tblCellMar>
        </w:tblPrEx>
        <w:trPr>
          <w:trHeight w:val="615"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2C341">
            <w:pPr>
              <w:widowControl/>
              <w:jc w:val="center"/>
              <w:rPr>
                <w:b/>
                <w:bCs/>
                <w:color w:val="000000"/>
                <w:highlight w:val="none"/>
              </w:rPr>
            </w:pPr>
            <w:r>
              <w:rPr>
                <w:rFonts w:hint="eastAsia"/>
                <w:b/>
                <w:bCs/>
                <w:color w:val="000000"/>
                <w:highlight w:val="none"/>
              </w:rPr>
              <w:t>序号</w:t>
            </w:r>
          </w:p>
        </w:tc>
        <w:tc>
          <w:tcPr>
            <w:tcW w:w="1843" w:type="dxa"/>
            <w:tcBorders>
              <w:top w:val="single" w:color="auto" w:sz="4" w:space="0"/>
              <w:left w:val="nil"/>
              <w:bottom w:val="single" w:color="auto" w:sz="4" w:space="0"/>
              <w:right w:val="single" w:color="auto" w:sz="4" w:space="0"/>
            </w:tcBorders>
            <w:shd w:val="clear" w:color="auto" w:fill="auto"/>
            <w:noWrap/>
            <w:vAlign w:val="center"/>
          </w:tcPr>
          <w:p w14:paraId="5DEA5E19">
            <w:pPr>
              <w:widowControl/>
              <w:jc w:val="center"/>
              <w:rPr>
                <w:b/>
                <w:bCs/>
                <w:color w:val="000000"/>
                <w:highlight w:val="none"/>
              </w:rPr>
            </w:pPr>
            <w:r>
              <w:rPr>
                <w:rFonts w:hint="eastAsia"/>
                <w:b/>
                <w:bCs/>
                <w:color w:val="000000"/>
                <w:highlight w:val="none"/>
                <w:lang w:val="en-US"/>
              </w:rPr>
              <w:t>服务</w:t>
            </w:r>
            <w:r>
              <w:rPr>
                <w:rFonts w:hint="eastAsia"/>
                <w:b/>
                <w:bCs/>
                <w:color w:val="000000"/>
                <w:highlight w:val="none"/>
              </w:rPr>
              <w:t>名称</w:t>
            </w:r>
          </w:p>
        </w:tc>
        <w:tc>
          <w:tcPr>
            <w:tcW w:w="1021" w:type="dxa"/>
            <w:tcBorders>
              <w:top w:val="single" w:color="auto" w:sz="4" w:space="0"/>
              <w:left w:val="nil"/>
              <w:bottom w:val="single" w:color="auto" w:sz="4" w:space="0"/>
              <w:right w:val="single" w:color="auto" w:sz="4" w:space="0"/>
            </w:tcBorders>
            <w:shd w:val="clear" w:color="auto" w:fill="auto"/>
            <w:noWrap/>
            <w:vAlign w:val="center"/>
          </w:tcPr>
          <w:p w14:paraId="6E80B55E">
            <w:pPr>
              <w:widowControl/>
              <w:jc w:val="center"/>
              <w:rPr>
                <w:b/>
                <w:bCs/>
                <w:color w:val="000000"/>
                <w:highlight w:val="none"/>
                <w:lang w:val="en-US"/>
              </w:rPr>
            </w:pPr>
            <w:r>
              <w:rPr>
                <w:rFonts w:hint="eastAsia"/>
                <w:b/>
                <w:bCs/>
                <w:color w:val="000000"/>
                <w:highlight w:val="none"/>
                <w:lang w:val="en-US"/>
              </w:rPr>
              <w:t>数量</w:t>
            </w:r>
          </w:p>
        </w:tc>
        <w:tc>
          <w:tcPr>
            <w:tcW w:w="2551" w:type="dxa"/>
            <w:tcBorders>
              <w:top w:val="single" w:color="auto" w:sz="4" w:space="0"/>
              <w:left w:val="nil"/>
              <w:bottom w:val="single" w:color="auto" w:sz="4" w:space="0"/>
              <w:right w:val="single" w:color="auto" w:sz="4" w:space="0"/>
            </w:tcBorders>
            <w:shd w:val="clear" w:color="auto" w:fill="auto"/>
            <w:noWrap/>
            <w:vAlign w:val="center"/>
          </w:tcPr>
          <w:p w14:paraId="76739782">
            <w:pPr>
              <w:widowControl/>
              <w:jc w:val="center"/>
              <w:rPr>
                <w:b/>
                <w:bCs/>
                <w:color w:val="000000"/>
                <w:highlight w:val="none"/>
              </w:rPr>
            </w:pPr>
            <w:r>
              <w:rPr>
                <w:rFonts w:hint="eastAsia"/>
                <w:b/>
                <w:bCs/>
                <w:color w:val="000000"/>
                <w:highlight w:val="none"/>
              </w:rPr>
              <w:t>描述</w:t>
            </w:r>
          </w:p>
        </w:tc>
        <w:tc>
          <w:tcPr>
            <w:tcW w:w="993" w:type="dxa"/>
            <w:tcBorders>
              <w:top w:val="single" w:color="auto" w:sz="4" w:space="0"/>
              <w:left w:val="nil"/>
              <w:bottom w:val="single" w:color="auto" w:sz="4" w:space="0"/>
              <w:right w:val="single" w:color="auto" w:sz="4" w:space="0"/>
            </w:tcBorders>
            <w:shd w:val="clear" w:color="auto" w:fill="auto"/>
            <w:noWrap/>
            <w:vAlign w:val="center"/>
          </w:tcPr>
          <w:p w14:paraId="272C132C">
            <w:pPr>
              <w:widowControl/>
              <w:jc w:val="center"/>
              <w:rPr>
                <w:b/>
                <w:bCs/>
                <w:color w:val="000000"/>
                <w:highlight w:val="none"/>
              </w:rPr>
            </w:pPr>
            <w:r>
              <w:rPr>
                <w:rFonts w:hint="eastAsia"/>
                <w:b/>
                <w:bCs/>
                <w:color w:val="000000"/>
                <w:highlight w:val="none"/>
              </w:rPr>
              <w:t>单位</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07716EF1">
            <w:pPr>
              <w:widowControl/>
              <w:jc w:val="center"/>
              <w:rPr>
                <w:b/>
                <w:bCs/>
                <w:color w:val="000000"/>
                <w:highlight w:val="none"/>
              </w:rPr>
            </w:pPr>
            <w:r>
              <w:rPr>
                <w:rFonts w:hint="eastAsia"/>
                <w:b/>
                <w:bCs/>
                <w:color w:val="000000"/>
                <w:highlight w:val="none"/>
              </w:rPr>
              <w:t>数量</w:t>
            </w:r>
          </w:p>
        </w:tc>
      </w:tr>
      <w:tr w14:paraId="59771DF5">
        <w:tblPrEx>
          <w:tblCellMar>
            <w:top w:w="0" w:type="dxa"/>
            <w:left w:w="108" w:type="dxa"/>
            <w:bottom w:w="0" w:type="dxa"/>
            <w:right w:w="108" w:type="dxa"/>
          </w:tblCellMar>
        </w:tblPrEx>
        <w:trPr>
          <w:trHeight w:val="360"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59CE6BB2">
            <w:pPr>
              <w:widowControl/>
              <w:jc w:val="center"/>
              <w:rPr>
                <w:color w:val="000000"/>
                <w:highlight w:val="none"/>
              </w:rPr>
            </w:pPr>
            <w:r>
              <w:rPr>
                <w:rFonts w:hint="eastAsia"/>
                <w:color w:val="000000"/>
                <w:highlight w:val="none"/>
              </w:rPr>
              <w:t>1</w:t>
            </w:r>
          </w:p>
        </w:tc>
        <w:tc>
          <w:tcPr>
            <w:tcW w:w="1843" w:type="dxa"/>
            <w:tcBorders>
              <w:top w:val="nil"/>
              <w:left w:val="nil"/>
              <w:bottom w:val="single" w:color="auto" w:sz="4" w:space="0"/>
              <w:right w:val="single" w:color="auto" w:sz="4" w:space="0"/>
            </w:tcBorders>
            <w:shd w:val="clear" w:color="auto" w:fill="auto"/>
            <w:noWrap/>
            <w:vAlign w:val="center"/>
          </w:tcPr>
          <w:p w14:paraId="52A2D29F">
            <w:pPr>
              <w:widowControl/>
              <w:jc w:val="center"/>
              <w:rPr>
                <w:color w:val="000000"/>
                <w:highlight w:val="none"/>
                <w:lang w:val="en-US"/>
              </w:rPr>
            </w:pPr>
            <w:r>
              <w:rPr>
                <w:rFonts w:hint="eastAsia"/>
                <w:color w:val="000000"/>
                <w:highlight w:val="none"/>
                <w:lang w:val="en-US" w:eastAsia="zh-CN"/>
              </w:rPr>
              <w:t>网络数据安全</w:t>
            </w:r>
            <w:r>
              <w:rPr>
                <w:rFonts w:hint="eastAsia"/>
                <w:color w:val="000000"/>
                <w:highlight w:val="none"/>
                <w:lang w:val="en-US"/>
              </w:rPr>
              <w:t>风险评估</w:t>
            </w:r>
          </w:p>
        </w:tc>
        <w:tc>
          <w:tcPr>
            <w:tcW w:w="1021" w:type="dxa"/>
            <w:tcBorders>
              <w:top w:val="nil"/>
              <w:left w:val="nil"/>
              <w:bottom w:val="single" w:color="auto" w:sz="4" w:space="0"/>
              <w:right w:val="single" w:color="auto" w:sz="4" w:space="0"/>
            </w:tcBorders>
            <w:shd w:val="clear" w:color="auto" w:fill="auto"/>
            <w:noWrap/>
            <w:vAlign w:val="center"/>
          </w:tcPr>
          <w:p w14:paraId="363FE5B4">
            <w:pPr>
              <w:widowControl/>
              <w:jc w:val="center"/>
              <w:rPr>
                <w:color w:val="000000"/>
                <w:highlight w:val="none"/>
                <w:lang w:val="en-US"/>
              </w:rPr>
            </w:pPr>
            <w:r>
              <w:rPr>
                <w:rFonts w:hint="eastAsia"/>
                <w:color w:val="000000"/>
                <w:highlight w:val="none"/>
                <w:lang w:val="en-US"/>
              </w:rPr>
              <w:t>1</w:t>
            </w:r>
          </w:p>
        </w:tc>
        <w:tc>
          <w:tcPr>
            <w:tcW w:w="2551" w:type="dxa"/>
            <w:tcBorders>
              <w:top w:val="nil"/>
              <w:left w:val="nil"/>
              <w:bottom w:val="single" w:color="auto" w:sz="4" w:space="0"/>
              <w:right w:val="single" w:color="auto" w:sz="4" w:space="0"/>
            </w:tcBorders>
            <w:shd w:val="clear" w:color="auto" w:fill="auto"/>
            <w:noWrap/>
            <w:vAlign w:val="center"/>
          </w:tcPr>
          <w:p w14:paraId="1BA9AA10">
            <w:pPr>
              <w:widowControl/>
              <w:rPr>
                <w:color w:val="000000"/>
                <w:highlight w:val="none"/>
                <w:lang w:val="en-US"/>
              </w:rPr>
            </w:pPr>
            <w:r>
              <w:rPr>
                <w:rFonts w:hint="eastAsia"/>
                <w:color w:val="000000"/>
                <w:highlight w:val="none"/>
                <w:lang w:val="en-US"/>
              </w:rPr>
              <w:t>统一校本数据运营平台</w:t>
            </w:r>
          </w:p>
        </w:tc>
        <w:tc>
          <w:tcPr>
            <w:tcW w:w="993" w:type="dxa"/>
            <w:tcBorders>
              <w:top w:val="nil"/>
              <w:left w:val="nil"/>
              <w:bottom w:val="single" w:color="auto" w:sz="4" w:space="0"/>
              <w:right w:val="single" w:color="auto" w:sz="4" w:space="0"/>
            </w:tcBorders>
            <w:shd w:val="clear" w:color="auto" w:fill="auto"/>
            <w:noWrap/>
            <w:vAlign w:val="center"/>
          </w:tcPr>
          <w:p w14:paraId="3E8BBF09">
            <w:pPr>
              <w:widowControl/>
              <w:jc w:val="center"/>
              <w:rPr>
                <w:color w:val="000000"/>
                <w:highlight w:val="none"/>
                <w:lang w:val="en-US"/>
              </w:rPr>
            </w:pPr>
            <w:r>
              <w:rPr>
                <w:rFonts w:hint="eastAsia"/>
                <w:color w:val="000000"/>
                <w:highlight w:val="none"/>
                <w:lang w:val="en-US"/>
              </w:rPr>
              <w:t>项</w:t>
            </w:r>
          </w:p>
        </w:tc>
        <w:tc>
          <w:tcPr>
            <w:tcW w:w="992" w:type="dxa"/>
            <w:tcBorders>
              <w:top w:val="nil"/>
              <w:left w:val="nil"/>
              <w:bottom w:val="single" w:color="auto" w:sz="4" w:space="0"/>
              <w:right w:val="single" w:color="auto" w:sz="4" w:space="0"/>
            </w:tcBorders>
            <w:shd w:val="clear" w:color="auto" w:fill="auto"/>
            <w:noWrap/>
            <w:vAlign w:val="center"/>
          </w:tcPr>
          <w:p w14:paraId="6F3569CD">
            <w:pPr>
              <w:widowControl/>
              <w:jc w:val="center"/>
              <w:rPr>
                <w:color w:val="000000"/>
                <w:highlight w:val="none"/>
              </w:rPr>
            </w:pPr>
            <w:r>
              <w:rPr>
                <w:rFonts w:hint="eastAsia"/>
                <w:color w:val="000000"/>
                <w:highlight w:val="none"/>
              </w:rPr>
              <w:t>1</w:t>
            </w:r>
          </w:p>
        </w:tc>
      </w:tr>
      <w:tr w14:paraId="01D7239B">
        <w:tblPrEx>
          <w:tblCellMar>
            <w:top w:w="0" w:type="dxa"/>
            <w:left w:w="108" w:type="dxa"/>
            <w:bottom w:w="0" w:type="dxa"/>
            <w:right w:w="108" w:type="dxa"/>
          </w:tblCellMar>
        </w:tblPrEx>
        <w:trPr>
          <w:trHeight w:val="390"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3FCADB5F">
            <w:pPr>
              <w:widowControl/>
              <w:jc w:val="center"/>
              <w:rPr>
                <w:color w:val="000000"/>
                <w:highlight w:val="none"/>
              </w:rPr>
            </w:pPr>
            <w:r>
              <w:rPr>
                <w:rFonts w:hint="eastAsia"/>
                <w:color w:val="000000"/>
                <w:highlight w:val="none"/>
              </w:rPr>
              <w:t>2</w:t>
            </w:r>
          </w:p>
        </w:tc>
        <w:tc>
          <w:tcPr>
            <w:tcW w:w="1843" w:type="dxa"/>
            <w:tcBorders>
              <w:top w:val="nil"/>
              <w:left w:val="nil"/>
              <w:bottom w:val="single" w:color="auto" w:sz="4" w:space="0"/>
              <w:right w:val="single" w:color="auto" w:sz="4" w:space="0"/>
            </w:tcBorders>
            <w:shd w:val="clear" w:color="auto" w:fill="auto"/>
            <w:noWrap/>
            <w:vAlign w:val="center"/>
          </w:tcPr>
          <w:p w14:paraId="5557B3D9">
            <w:pPr>
              <w:widowControl/>
              <w:jc w:val="center"/>
              <w:rPr>
                <w:color w:val="000000"/>
                <w:highlight w:val="none"/>
                <w:lang w:val="en-US"/>
              </w:rPr>
            </w:pPr>
            <w:r>
              <w:rPr>
                <w:rFonts w:hint="eastAsia"/>
                <w:color w:val="000000"/>
                <w:highlight w:val="none"/>
                <w:lang w:val="en-US" w:eastAsia="zh-CN"/>
              </w:rPr>
              <w:t>网络数据安全</w:t>
            </w:r>
            <w:r>
              <w:rPr>
                <w:rFonts w:hint="eastAsia"/>
                <w:color w:val="000000"/>
                <w:highlight w:val="none"/>
                <w:lang w:val="en-US"/>
              </w:rPr>
              <w:t>风险评估</w:t>
            </w:r>
          </w:p>
        </w:tc>
        <w:tc>
          <w:tcPr>
            <w:tcW w:w="1021" w:type="dxa"/>
            <w:tcBorders>
              <w:top w:val="nil"/>
              <w:left w:val="nil"/>
              <w:bottom w:val="single" w:color="auto" w:sz="4" w:space="0"/>
              <w:right w:val="single" w:color="auto" w:sz="4" w:space="0"/>
            </w:tcBorders>
            <w:shd w:val="clear" w:color="auto" w:fill="auto"/>
            <w:noWrap/>
            <w:vAlign w:val="center"/>
          </w:tcPr>
          <w:p w14:paraId="2AEE9F8C">
            <w:pPr>
              <w:widowControl/>
              <w:jc w:val="center"/>
              <w:rPr>
                <w:rFonts w:eastAsiaTheme="minorEastAsia"/>
                <w:color w:val="000000"/>
                <w:highlight w:val="none"/>
                <w:lang w:val="en-US"/>
              </w:rPr>
            </w:pPr>
            <w:r>
              <w:rPr>
                <w:rFonts w:hint="eastAsia" w:eastAsiaTheme="minorEastAsia"/>
                <w:color w:val="000000"/>
                <w:highlight w:val="none"/>
                <w:lang w:val="en-US"/>
              </w:rPr>
              <w:t>1</w:t>
            </w:r>
          </w:p>
        </w:tc>
        <w:tc>
          <w:tcPr>
            <w:tcW w:w="2551" w:type="dxa"/>
            <w:tcBorders>
              <w:top w:val="nil"/>
              <w:left w:val="nil"/>
              <w:bottom w:val="single" w:color="auto" w:sz="4" w:space="0"/>
              <w:right w:val="single" w:color="auto" w:sz="4" w:space="0"/>
            </w:tcBorders>
            <w:shd w:val="clear" w:color="auto" w:fill="auto"/>
            <w:noWrap/>
            <w:vAlign w:val="center"/>
          </w:tcPr>
          <w:p w14:paraId="7E6B13E4">
            <w:pPr>
              <w:widowControl/>
              <w:rPr>
                <w:color w:val="000000"/>
                <w:highlight w:val="none"/>
              </w:rPr>
            </w:pPr>
            <w:r>
              <w:rPr>
                <w:rFonts w:hint="eastAsia"/>
                <w:color w:val="000000"/>
                <w:highlight w:val="none"/>
                <w:lang w:val="en-US"/>
              </w:rPr>
              <w:t>智慧学生综合服务平台</w:t>
            </w:r>
            <w:r>
              <w:rPr>
                <w:rFonts w:hint="eastAsia"/>
                <w:color w:val="000000"/>
                <w:highlight w:val="none"/>
              </w:rPr>
              <w:t xml:space="preserve">  </w:t>
            </w:r>
          </w:p>
        </w:tc>
        <w:tc>
          <w:tcPr>
            <w:tcW w:w="993" w:type="dxa"/>
            <w:tcBorders>
              <w:top w:val="nil"/>
              <w:left w:val="nil"/>
              <w:bottom w:val="single" w:color="auto" w:sz="4" w:space="0"/>
              <w:right w:val="single" w:color="auto" w:sz="4" w:space="0"/>
            </w:tcBorders>
            <w:shd w:val="clear" w:color="auto" w:fill="auto"/>
            <w:noWrap/>
            <w:vAlign w:val="center"/>
          </w:tcPr>
          <w:p w14:paraId="1171A3B8">
            <w:pPr>
              <w:widowControl/>
              <w:jc w:val="center"/>
              <w:rPr>
                <w:color w:val="000000"/>
                <w:highlight w:val="none"/>
                <w:lang w:val="en-US"/>
              </w:rPr>
            </w:pPr>
            <w:r>
              <w:rPr>
                <w:rFonts w:hint="eastAsia"/>
                <w:color w:val="000000"/>
                <w:highlight w:val="none"/>
                <w:lang w:val="en-US"/>
              </w:rPr>
              <w:t>项</w:t>
            </w:r>
          </w:p>
        </w:tc>
        <w:tc>
          <w:tcPr>
            <w:tcW w:w="992" w:type="dxa"/>
            <w:tcBorders>
              <w:top w:val="nil"/>
              <w:left w:val="nil"/>
              <w:bottom w:val="single" w:color="auto" w:sz="4" w:space="0"/>
              <w:right w:val="single" w:color="auto" w:sz="4" w:space="0"/>
            </w:tcBorders>
            <w:shd w:val="clear" w:color="auto" w:fill="auto"/>
            <w:noWrap/>
            <w:vAlign w:val="center"/>
          </w:tcPr>
          <w:p w14:paraId="3127C7A3">
            <w:pPr>
              <w:widowControl/>
              <w:jc w:val="center"/>
              <w:rPr>
                <w:color w:val="000000"/>
                <w:highlight w:val="none"/>
              </w:rPr>
            </w:pPr>
            <w:r>
              <w:rPr>
                <w:rFonts w:hint="eastAsia"/>
                <w:color w:val="000000"/>
                <w:highlight w:val="none"/>
              </w:rPr>
              <w:t>1</w:t>
            </w:r>
          </w:p>
        </w:tc>
      </w:tr>
      <w:tr w14:paraId="39E3E881">
        <w:tblPrEx>
          <w:tblCellMar>
            <w:top w:w="0" w:type="dxa"/>
            <w:left w:w="108" w:type="dxa"/>
            <w:bottom w:w="0" w:type="dxa"/>
            <w:right w:w="108" w:type="dxa"/>
          </w:tblCellMar>
        </w:tblPrEx>
        <w:trPr>
          <w:trHeight w:val="345"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33552">
            <w:pPr>
              <w:widowControl/>
              <w:jc w:val="center"/>
              <w:rPr>
                <w:color w:val="000000"/>
                <w:highlight w:val="none"/>
              </w:rPr>
            </w:pPr>
            <w:r>
              <w:rPr>
                <w:rFonts w:hint="eastAsia"/>
                <w:color w:val="000000"/>
                <w:highlight w:val="none"/>
              </w:rPr>
              <w:t>3</w:t>
            </w:r>
          </w:p>
        </w:tc>
        <w:tc>
          <w:tcPr>
            <w:tcW w:w="1843" w:type="dxa"/>
            <w:tcBorders>
              <w:top w:val="single" w:color="auto" w:sz="4" w:space="0"/>
              <w:left w:val="nil"/>
              <w:bottom w:val="single" w:color="auto" w:sz="4" w:space="0"/>
              <w:right w:val="single" w:color="auto" w:sz="4" w:space="0"/>
            </w:tcBorders>
            <w:shd w:val="clear" w:color="auto" w:fill="auto"/>
            <w:noWrap/>
            <w:vAlign w:val="center"/>
          </w:tcPr>
          <w:p w14:paraId="1FC35BC1">
            <w:pPr>
              <w:widowControl/>
              <w:jc w:val="center"/>
              <w:rPr>
                <w:color w:val="000000"/>
                <w:highlight w:val="none"/>
                <w:lang w:val="en-US"/>
              </w:rPr>
            </w:pPr>
            <w:r>
              <w:rPr>
                <w:rFonts w:hint="eastAsia"/>
                <w:color w:val="000000"/>
                <w:highlight w:val="none"/>
                <w:lang w:val="en-US"/>
              </w:rPr>
              <w:t>风险评估系统</w:t>
            </w:r>
          </w:p>
        </w:tc>
        <w:tc>
          <w:tcPr>
            <w:tcW w:w="1021" w:type="dxa"/>
            <w:tcBorders>
              <w:top w:val="single" w:color="auto" w:sz="4" w:space="0"/>
              <w:left w:val="nil"/>
              <w:bottom w:val="single" w:color="auto" w:sz="4" w:space="0"/>
              <w:right w:val="single" w:color="auto" w:sz="4" w:space="0"/>
            </w:tcBorders>
            <w:shd w:val="clear" w:color="auto" w:fill="auto"/>
            <w:noWrap/>
            <w:vAlign w:val="center"/>
          </w:tcPr>
          <w:p w14:paraId="257594C8">
            <w:pPr>
              <w:widowControl/>
              <w:jc w:val="center"/>
              <w:rPr>
                <w:color w:val="000000"/>
                <w:highlight w:val="none"/>
                <w:lang w:val="en-US"/>
              </w:rPr>
            </w:pPr>
            <w:r>
              <w:rPr>
                <w:rFonts w:hint="eastAsia"/>
                <w:color w:val="000000"/>
                <w:highlight w:val="none"/>
                <w:lang w:val="en-US"/>
              </w:rPr>
              <w:t>1</w:t>
            </w:r>
          </w:p>
        </w:tc>
        <w:tc>
          <w:tcPr>
            <w:tcW w:w="2551" w:type="dxa"/>
            <w:tcBorders>
              <w:top w:val="single" w:color="auto" w:sz="4" w:space="0"/>
              <w:left w:val="nil"/>
              <w:bottom w:val="single" w:color="auto" w:sz="4" w:space="0"/>
              <w:right w:val="single" w:color="auto" w:sz="4" w:space="0"/>
            </w:tcBorders>
            <w:shd w:val="clear" w:color="auto" w:fill="auto"/>
            <w:noWrap/>
            <w:vAlign w:val="center"/>
          </w:tcPr>
          <w:p w14:paraId="56619850">
            <w:pPr>
              <w:widowControl/>
              <w:rPr>
                <w:color w:val="000000"/>
                <w:highlight w:val="none"/>
                <w:lang w:val="en-US"/>
              </w:rPr>
            </w:pPr>
            <w:r>
              <w:rPr>
                <w:rFonts w:hint="eastAsia"/>
                <w:color w:val="000000"/>
                <w:highlight w:val="none"/>
                <w:lang w:val="en-US"/>
              </w:rPr>
              <w:t>风险评估系统工具</w:t>
            </w:r>
          </w:p>
        </w:tc>
        <w:tc>
          <w:tcPr>
            <w:tcW w:w="993" w:type="dxa"/>
            <w:tcBorders>
              <w:top w:val="single" w:color="auto" w:sz="4" w:space="0"/>
              <w:left w:val="nil"/>
              <w:bottom w:val="single" w:color="auto" w:sz="4" w:space="0"/>
              <w:right w:val="single" w:color="auto" w:sz="4" w:space="0"/>
            </w:tcBorders>
            <w:shd w:val="clear" w:color="auto" w:fill="auto"/>
            <w:noWrap/>
            <w:vAlign w:val="center"/>
          </w:tcPr>
          <w:p w14:paraId="1FFF70BE">
            <w:pPr>
              <w:widowControl/>
              <w:jc w:val="center"/>
              <w:rPr>
                <w:color w:val="000000"/>
                <w:highlight w:val="none"/>
              </w:rPr>
            </w:pPr>
            <w:r>
              <w:rPr>
                <w:rFonts w:hint="eastAsia"/>
                <w:color w:val="000000"/>
                <w:highlight w:val="none"/>
              </w:rPr>
              <w:t>套</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EDFEEEE">
            <w:pPr>
              <w:widowControl/>
              <w:jc w:val="center"/>
              <w:rPr>
                <w:color w:val="000000"/>
                <w:highlight w:val="none"/>
                <w:lang w:val="en-US"/>
              </w:rPr>
            </w:pPr>
            <w:r>
              <w:rPr>
                <w:rFonts w:hint="eastAsia"/>
                <w:color w:val="000000"/>
                <w:highlight w:val="none"/>
                <w:lang w:val="en-US"/>
              </w:rPr>
              <w:t>1</w:t>
            </w:r>
          </w:p>
        </w:tc>
      </w:tr>
    </w:tbl>
    <w:p w14:paraId="052B3D59">
      <w:pPr>
        <w:keepNext w:val="0"/>
        <w:keepLines w:val="0"/>
        <w:pageBreakBefore w:val="0"/>
        <w:widowControl w:val="0"/>
        <w:kinsoku/>
        <w:wordWrap/>
        <w:overflowPunct/>
        <w:topLinePunct w:val="0"/>
        <w:autoSpaceDE w:val="0"/>
        <w:autoSpaceDN w:val="0"/>
        <w:bidi w:val="0"/>
        <w:adjustRightInd/>
        <w:snapToGrid/>
        <w:ind w:firstLine="440" w:firstLineChars="200"/>
        <w:textAlignment w:val="auto"/>
      </w:pPr>
      <w:r>
        <w:rPr>
          <w:rFonts w:hint="eastAsia"/>
          <w:lang w:val="en-US" w:eastAsia="zh-CN"/>
        </w:rPr>
        <w:t>本项目中</w:t>
      </w:r>
      <w:r>
        <w:rPr>
          <w:rFonts w:hint="eastAsia"/>
        </w:rPr>
        <w:t>统一校本数据运营平台包括：统一身份认证平台、全量数据中台、校本数据中台、校本应用平台</w:t>
      </w:r>
      <w:r>
        <w:rPr>
          <w:rFonts w:hint="eastAsia"/>
          <w:lang w:eastAsia="zh-CN"/>
        </w:rPr>
        <w:t>。</w:t>
      </w:r>
      <w:r>
        <w:rPr>
          <w:rFonts w:hint="eastAsia"/>
        </w:rPr>
        <w:t>智慧学生综合服务平台包括：智慧校友综合管理系统、迎新服务系统、智慧学工系统。</w:t>
      </w:r>
    </w:p>
    <w:p w14:paraId="245F4C56">
      <w:pPr>
        <w:rPr>
          <w:rFonts w:hint="eastAsia" w:asciiTheme="minorEastAsia" w:hAnsiTheme="minorEastAsia" w:eastAsiaTheme="minorEastAsia" w:cstheme="minorEastAsia"/>
          <w:b/>
          <w:bCs/>
          <w:sz w:val="24"/>
          <w:szCs w:val="24"/>
        </w:rPr>
      </w:pPr>
    </w:p>
    <w:p w14:paraId="3FF35D52">
      <w:pP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eastAsia="zh-CN"/>
        </w:rPr>
        <w:t>二</w:t>
      </w:r>
      <w:r>
        <w:rPr>
          <w:rFonts w:hint="eastAsia" w:asciiTheme="minorEastAsia" w:hAnsiTheme="minorEastAsia" w:eastAsiaTheme="minorEastAsia" w:cstheme="minorEastAsia"/>
          <w:b/>
          <w:bCs/>
          <w:sz w:val="24"/>
          <w:szCs w:val="24"/>
        </w:rPr>
        <w:t>）服务内容：</w:t>
      </w:r>
    </w:p>
    <w:tbl>
      <w:tblPr>
        <w:tblStyle w:val="16"/>
        <w:tblpPr w:leftFromText="180" w:rightFromText="180" w:vertAnchor="text" w:horzAnchor="page" w:tblpX="1800" w:tblpY="921"/>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59"/>
        <w:gridCol w:w="4186"/>
        <w:gridCol w:w="2010"/>
      </w:tblGrid>
      <w:tr w14:paraId="2FB0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04" w:type="dxa"/>
            <w:vAlign w:val="center"/>
          </w:tcPr>
          <w:p w14:paraId="0706D04C">
            <w:pPr>
              <w:spacing w:line="360" w:lineRule="auto"/>
              <w:jc w:val="center"/>
              <w:rPr>
                <w:rFonts w:hint="eastAsia"/>
                <w:b/>
                <w:szCs w:val="21"/>
                <w:highlight w:val="none"/>
              </w:rPr>
            </w:pPr>
            <w:r>
              <w:rPr>
                <w:rFonts w:hint="eastAsia"/>
                <w:b/>
                <w:szCs w:val="21"/>
                <w:highlight w:val="none"/>
              </w:rPr>
              <w:t>序号</w:t>
            </w:r>
          </w:p>
        </w:tc>
        <w:tc>
          <w:tcPr>
            <w:tcW w:w="1459" w:type="dxa"/>
            <w:vAlign w:val="center"/>
          </w:tcPr>
          <w:p w14:paraId="2B719840">
            <w:pPr>
              <w:spacing w:line="360" w:lineRule="auto"/>
              <w:jc w:val="center"/>
              <w:rPr>
                <w:rFonts w:hint="eastAsia"/>
                <w:b/>
                <w:szCs w:val="21"/>
                <w:highlight w:val="none"/>
              </w:rPr>
            </w:pPr>
            <w:r>
              <w:rPr>
                <w:rFonts w:hint="eastAsia"/>
                <w:b/>
                <w:szCs w:val="21"/>
                <w:highlight w:val="none"/>
              </w:rPr>
              <w:t>服务名称</w:t>
            </w:r>
          </w:p>
        </w:tc>
        <w:tc>
          <w:tcPr>
            <w:tcW w:w="4186" w:type="dxa"/>
            <w:vAlign w:val="center"/>
          </w:tcPr>
          <w:p w14:paraId="3FEAA245">
            <w:pPr>
              <w:spacing w:line="360" w:lineRule="auto"/>
              <w:jc w:val="center"/>
              <w:rPr>
                <w:rFonts w:hint="eastAsia"/>
                <w:b/>
                <w:szCs w:val="21"/>
                <w:highlight w:val="none"/>
              </w:rPr>
            </w:pPr>
            <w:r>
              <w:rPr>
                <w:rFonts w:hint="eastAsia"/>
                <w:b/>
                <w:szCs w:val="21"/>
                <w:highlight w:val="none"/>
              </w:rPr>
              <w:t>服务内容概述</w:t>
            </w:r>
          </w:p>
        </w:tc>
        <w:tc>
          <w:tcPr>
            <w:tcW w:w="2010" w:type="dxa"/>
            <w:vAlign w:val="center"/>
          </w:tcPr>
          <w:p w14:paraId="276014CC">
            <w:pPr>
              <w:spacing w:line="360" w:lineRule="auto"/>
              <w:jc w:val="center"/>
              <w:rPr>
                <w:rFonts w:hint="eastAsia"/>
                <w:b/>
                <w:szCs w:val="21"/>
                <w:highlight w:val="none"/>
              </w:rPr>
            </w:pPr>
            <w:r>
              <w:rPr>
                <w:rFonts w:hint="eastAsia"/>
                <w:b/>
                <w:szCs w:val="21"/>
                <w:highlight w:val="none"/>
              </w:rPr>
              <w:t>服务范围</w:t>
            </w:r>
          </w:p>
        </w:tc>
      </w:tr>
      <w:tr w14:paraId="5EB9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4" w:type="dxa"/>
            <w:vAlign w:val="center"/>
          </w:tcPr>
          <w:p w14:paraId="34240CE6">
            <w:pPr>
              <w:pStyle w:val="35"/>
              <w:spacing w:line="36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459" w:type="dxa"/>
            <w:vAlign w:val="center"/>
          </w:tcPr>
          <w:p w14:paraId="7FB2ED6F">
            <w:pPr>
              <w:spacing w:line="360" w:lineRule="auto"/>
              <w:jc w:val="center"/>
              <w:rPr>
                <w:rFonts w:hint="eastAsia"/>
                <w:szCs w:val="21"/>
                <w:highlight w:val="none"/>
              </w:rPr>
            </w:pPr>
            <w:r>
              <w:rPr>
                <w:rFonts w:hint="eastAsia"/>
                <w:color w:val="000000"/>
                <w:highlight w:val="none"/>
                <w:lang w:val="en-US"/>
              </w:rPr>
              <w:t>风险评估</w:t>
            </w:r>
          </w:p>
        </w:tc>
        <w:tc>
          <w:tcPr>
            <w:tcW w:w="4186" w:type="dxa"/>
            <w:vAlign w:val="center"/>
          </w:tcPr>
          <w:p w14:paraId="0E4BAD4B">
            <w:pPr>
              <w:spacing w:line="360" w:lineRule="auto"/>
              <w:rPr>
                <w:rFonts w:hint="eastAsia"/>
                <w:szCs w:val="21"/>
                <w:highlight w:val="none"/>
              </w:rPr>
            </w:pPr>
            <w:r>
              <w:rPr>
                <w:rFonts w:hint="eastAsia"/>
                <w:szCs w:val="21"/>
                <w:highlight w:val="none"/>
              </w:rPr>
              <w:t>1）从攻击者的视角，模拟黑客所使用的攻击手段对学院业务系统进行风险评估。对系统的任何弱点或技术缺陷进行主动分析、信息收集、利用，以发现其可能存在的安全漏洞，并为其提供修复建议。</w:t>
            </w:r>
          </w:p>
          <w:p w14:paraId="0843D45E">
            <w:pPr>
              <w:spacing w:line="360" w:lineRule="auto"/>
              <w:rPr>
                <w:rFonts w:hint="eastAsia"/>
                <w:szCs w:val="21"/>
                <w:highlight w:val="none"/>
              </w:rPr>
            </w:pPr>
            <w:r>
              <w:rPr>
                <w:rFonts w:hint="eastAsia"/>
                <w:szCs w:val="21"/>
                <w:highlight w:val="none"/>
              </w:rPr>
              <w:t>2）使用自动化工具，对IT资产进行配置核查，对IT资产进行配置核查，发现可能存在的危险项。</w:t>
            </w:r>
          </w:p>
          <w:p w14:paraId="2D36BD84">
            <w:pPr>
              <w:spacing w:line="360" w:lineRule="auto"/>
              <w:rPr>
                <w:rFonts w:hint="eastAsia"/>
                <w:szCs w:val="21"/>
                <w:highlight w:val="none"/>
              </w:rPr>
            </w:pPr>
            <w:r>
              <w:rPr>
                <w:rFonts w:hint="eastAsia"/>
                <w:szCs w:val="21"/>
                <w:highlight w:val="none"/>
              </w:rPr>
              <w:t>3）对应用系统存在的威胁、脆弱性和已有的安全控制措施进行识别，通过赋值的方式对识别存在的安全风险进行评估，提供风险检查报告；</w:t>
            </w:r>
          </w:p>
          <w:p w14:paraId="2811409B">
            <w:pPr>
              <w:spacing w:line="360" w:lineRule="auto"/>
              <w:rPr>
                <w:rFonts w:hint="eastAsia"/>
                <w:szCs w:val="21"/>
                <w:highlight w:val="none"/>
              </w:rPr>
            </w:pPr>
            <w:r>
              <w:rPr>
                <w:rFonts w:hint="eastAsia"/>
                <w:szCs w:val="21"/>
                <w:highlight w:val="none"/>
              </w:rPr>
              <w:t>4）根据风险检查结果，结合采购人的实际情况，区分轻重缓急，提供修复或系统安全整改方案，不断提高信息系统的整体安全保护水平。</w:t>
            </w:r>
          </w:p>
        </w:tc>
        <w:tc>
          <w:tcPr>
            <w:tcW w:w="2010" w:type="dxa"/>
            <w:vAlign w:val="center"/>
          </w:tcPr>
          <w:p w14:paraId="38E83102">
            <w:pPr>
              <w:spacing w:line="360" w:lineRule="auto"/>
              <w:rPr>
                <w:rFonts w:hint="eastAsia"/>
                <w:szCs w:val="21"/>
                <w:highlight w:val="none"/>
              </w:rPr>
            </w:pPr>
            <w:r>
              <w:rPr>
                <w:rFonts w:hint="eastAsia"/>
                <w:b/>
                <w:szCs w:val="21"/>
                <w:highlight w:val="none"/>
              </w:rPr>
              <w:t>服务范围：</w:t>
            </w:r>
            <w:r>
              <w:rPr>
                <w:rFonts w:hint="eastAsia"/>
                <w:color w:val="000000"/>
                <w:highlight w:val="none"/>
                <w:lang w:val="en-US"/>
              </w:rPr>
              <w:t>统一校本数据运营平台</w:t>
            </w:r>
            <w:r>
              <w:rPr>
                <w:rFonts w:hint="eastAsia"/>
                <w:szCs w:val="21"/>
                <w:highlight w:val="none"/>
                <w:lang w:eastAsia="zh-Hans"/>
              </w:rPr>
              <w:t>、</w:t>
            </w:r>
            <w:r>
              <w:rPr>
                <w:rFonts w:hint="eastAsia"/>
                <w:color w:val="000000"/>
                <w:highlight w:val="none"/>
                <w:lang w:val="en-US"/>
              </w:rPr>
              <w:t>智慧学生综合服务平台，</w:t>
            </w:r>
            <w:r>
              <w:rPr>
                <w:rFonts w:hint="eastAsia"/>
                <w:szCs w:val="21"/>
                <w:highlight w:val="none"/>
              </w:rPr>
              <w:t>包含修复整改后复测工作）</w:t>
            </w:r>
          </w:p>
          <w:p w14:paraId="3EACE421">
            <w:pPr>
              <w:pStyle w:val="6"/>
              <w:tabs>
                <w:tab w:val="left" w:pos="0"/>
                <w:tab w:val="left" w:pos="993"/>
                <w:tab w:val="left" w:pos="1134"/>
              </w:tabs>
              <w:spacing w:line="360" w:lineRule="auto"/>
              <w:rPr>
                <w:rFonts w:hint="eastAsia"/>
                <w:szCs w:val="21"/>
                <w:highlight w:val="none"/>
                <w:lang w:val="en-US"/>
              </w:rPr>
            </w:pPr>
            <w:r>
              <w:rPr>
                <w:rFonts w:hint="eastAsia"/>
                <w:b/>
                <w:szCs w:val="21"/>
                <w:highlight w:val="none"/>
                <w:lang w:val="en-US"/>
              </w:rPr>
              <w:t>交付物：</w:t>
            </w:r>
            <w:r>
              <w:rPr>
                <w:rFonts w:hint="eastAsia"/>
                <w:szCs w:val="21"/>
                <w:highlight w:val="none"/>
                <w:lang w:val="en-US"/>
              </w:rPr>
              <w:t>包括但不限于：</w:t>
            </w:r>
          </w:p>
          <w:p w14:paraId="0CF7A140">
            <w:pPr>
              <w:pStyle w:val="6"/>
              <w:tabs>
                <w:tab w:val="left" w:pos="0"/>
                <w:tab w:val="left" w:pos="993"/>
                <w:tab w:val="left" w:pos="1134"/>
              </w:tabs>
              <w:spacing w:line="360" w:lineRule="auto"/>
              <w:rPr>
                <w:rFonts w:hint="eastAsia"/>
                <w:szCs w:val="21"/>
                <w:highlight w:val="none"/>
                <w:lang w:val="en-US"/>
              </w:rPr>
            </w:pPr>
            <w:r>
              <w:rPr>
                <w:rFonts w:hint="eastAsia"/>
                <w:szCs w:val="21"/>
                <w:highlight w:val="none"/>
                <w:lang w:val="en-US"/>
              </w:rPr>
              <w:t>《</w:t>
            </w:r>
            <w:r>
              <w:rPr>
                <w:rFonts w:hint="eastAsia"/>
                <w:color w:val="000000"/>
                <w:sz w:val="22"/>
                <w:highlight w:val="none"/>
                <w:lang w:val="en-US"/>
              </w:rPr>
              <w:t>统一校本数据运营平台</w:t>
            </w:r>
            <w:r>
              <w:rPr>
                <w:rFonts w:hint="eastAsia"/>
                <w:szCs w:val="21"/>
                <w:highlight w:val="none"/>
                <w:lang w:val="en-US"/>
              </w:rPr>
              <w:t>风险评估报告》、《</w:t>
            </w:r>
            <w:r>
              <w:rPr>
                <w:rFonts w:hint="eastAsia"/>
                <w:color w:val="000000"/>
                <w:sz w:val="22"/>
                <w:highlight w:val="none"/>
                <w:lang w:val="en-US"/>
              </w:rPr>
              <w:t>智慧学生综合服务平台</w:t>
            </w:r>
            <w:r>
              <w:rPr>
                <w:rFonts w:hint="eastAsia"/>
                <w:szCs w:val="21"/>
                <w:highlight w:val="none"/>
                <w:lang w:val="en-US"/>
              </w:rPr>
              <w:t>风险评估报告》</w:t>
            </w:r>
          </w:p>
        </w:tc>
      </w:tr>
      <w:tr w14:paraId="0C64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4" w:type="dxa"/>
            <w:vAlign w:val="center"/>
          </w:tcPr>
          <w:p w14:paraId="038C80F5">
            <w:pPr>
              <w:pStyle w:val="35"/>
              <w:spacing w:line="36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459" w:type="dxa"/>
            <w:vAlign w:val="center"/>
          </w:tcPr>
          <w:p w14:paraId="403BDF8A">
            <w:pPr>
              <w:spacing w:line="360" w:lineRule="auto"/>
              <w:jc w:val="center"/>
              <w:rPr>
                <w:rFonts w:hint="eastAsia"/>
                <w:color w:val="000000"/>
                <w:highlight w:val="none"/>
                <w:lang w:val="en-US"/>
              </w:rPr>
            </w:pPr>
            <w:r>
              <w:rPr>
                <w:rFonts w:hint="eastAsia"/>
                <w:color w:val="000000"/>
                <w:highlight w:val="none"/>
                <w:lang w:val="en-US"/>
              </w:rPr>
              <w:t>风险评估系统</w:t>
            </w:r>
          </w:p>
        </w:tc>
        <w:tc>
          <w:tcPr>
            <w:tcW w:w="4186" w:type="dxa"/>
            <w:vAlign w:val="center"/>
          </w:tcPr>
          <w:p w14:paraId="08A64318">
            <w:pPr>
              <w:spacing w:line="360" w:lineRule="auto"/>
              <w:rPr>
                <w:szCs w:val="21"/>
                <w:highlight w:val="none"/>
              </w:rPr>
            </w:pPr>
            <w:r>
              <w:rPr>
                <w:rFonts w:hint="eastAsia"/>
                <w:szCs w:val="21"/>
                <w:highlight w:val="none"/>
              </w:rPr>
              <w:t>风险评估系统要求</w:t>
            </w:r>
            <w:r>
              <w:rPr>
                <w:szCs w:val="21"/>
                <w:highlight w:val="none"/>
              </w:rPr>
              <w:t>：</w:t>
            </w:r>
          </w:p>
          <w:p w14:paraId="6D68A79D">
            <w:pPr>
              <w:spacing w:line="360" w:lineRule="auto"/>
              <w:rPr>
                <w:rFonts w:hint="eastAsia"/>
                <w:szCs w:val="21"/>
                <w:highlight w:val="yellow"/>
              </w:rPr>
            </w:pPr>
            <w:r>
              <w:rPr>
                <w:rFonts w:hint="eastAsia"/>
                <w:szCs w:val="21"/>
                <w:highlight w:val="none"/>
              </w:rPr>
              <w:t>1、供应商提供洞鉴(X-Ray)风险评估系统作为工具使用。</w:t>
            </w:r>
            <w:r>
              <w:rPr>
                <w:rFonts w:hint="eastAsia"/>
                <w:szCs w:val="21"/>
                <w:highlight w:val="yellow"/>
              </w:rPr>
              <w:t>（提供使用权或所有权证明并加盖公章）</w:t>
            </w:r>
          </w:p>
          <w:p w14:paraId="62F31F34">
            <w:pPr>
              <w:spacing w:line="360" w:lineRule="auto"/>
              <w:rPr>
                <w:rFonts w:hint="eastAsia"/>
                <w:szCs w:val="21"/>
                <w:highlight w:val="yellow"/>
              </w:rPr>
            </w:pPr>
            <w:r>
              <w:rPr>
                <w:szCs w:val="21"/>
                <w:highlight w:val="none"/>
              </w:rPr>
              <w:t>2</w:t>
            </w:r>
            <w:r>
              <w:rPr>
                <w:rFonts w:hint="eastAsia"/>
                <w:szCs w:val="21"/>
                <w:highlight w:val="none"/>
              </w:rPr>
              <w:t>、Web扫描需覆盖OWASP重点漏洞和主流开发语言，对DVWA靶站扫描结果应覆盖TOP10漏洞；</w:t>
            </w:r>
            <w:r>
              <w:rPr>
                <w:rFonts w:hint="eastAsia"/>
                <w:szCs w:val="21"/>
                <w:highlight w:val="yellow"/>
              </w:rPr>
              <w:t>(需提供功能截图并加盖公章)</w:t>
            </w:r>
          </w:p>
          <w:p w14:paraId="240100C2">
            <w:pPr>
              <w:spacing w:line="360" w:lineRule="auto"/>
              <w:rPr>
                <w:szCs w:val="21"/>
                <w:highlight w:val="none"/>
              </w:rPr>
            </w:pPr>
            <w:r>
              <w:rPr>
                <w:szCs w:val="21"/>
                <w:highlight w:val="none"/>
              </w:rPr>
              <w:t>3</w:t>
            </w:r>
            <w:r>
              <w:rPr>
                <w:rFonts w:hint="eastAsia"/>
                <w:szCs w:val="21"/>
                <w:highlight w:val="none"/>
              </w:rPr>
              <w:t>、系统能够实现对网域内的资产关联关系及关联信息捕获，包括但不限于设备类型、操作系统、IP运营商、IP位置、开发语言、CDN解析、WAF、CMS、应用、banner等。</w:t>
            </w:r>
            <w:r>
              <w:rPr>
                <w:rFonts w:hint="eastAsia"/>
                <w:szCs w:val="21"/>
                <w:highlight w:val="yellow"/>
              </w:rPr>
              <w:t>(需提供功能截图并加盖公章)</w:t>
            </w:r>
          </w:p>
          <w:p w14:paraId="5586D769">
            <w:pPr>
              <w:spacing w:line="360" w:lineRule="auto"/>
              <w:rPr>
                <w:szCs w:val="21"/>
                <w:highlight w:val="yellow"/>
              </w:rPr>
            </w:pPr>
            <w:r>
              <w:rPr>
                <w:szCs w:val="21"/>
                <w:highlight w:val="none"/>
              </w:rPr>
              <w:t>4</w:t>
            </w:r>
            <w:r>
              <w:rPr>
                <w:rFonts w:hint="eastAsia"/>
                <w:szCs w:val="21"/>
                <w:highlight w:val="none"/>
              </w:rPr>
              <w:t>、系统应支持原理扫描，原理扫描插件不少于7000个(</w:t>
            </w:r>
            <w:r>
              <w:rPr>
                <w:rFonts w:hint="eastAsia"/>
                <w:szCs w:val="21"/>
                <w:highlight w:val="yellow"/>
              </w:rPr>
              <w:t>需提供功能截图并加盖公章)</w:t>
            </w:r>
          </w:p>
          <w:p w14:paraId="3102B52E">
            <w:pPr>
              <w:spacing w:line="360" w:lineRule="auto"/>
              <w:rPr>
                <w:szCs w:val="21"/>
                <w:highlight w:val="none"/>
              </w:rPr>
            </w:pPr>
            <w:r>
              <w:rPr>
                <w:szCs w:val="21"/>
                <w:highlight w:val="none"/>
              </w:rPr>
              <w:t>5</w:t>
            </w:r>
            <w:r>
              <w:rPr>
                <w:rFonts w:hint="eastAsia"/>
                <w:szCs w:val="21"/>
                <w:highlight w:val="none"/>
              </w:rPr>
              <w:t>、系统需支持逻辑漏洞扫描策略，支持弱验证码、前端校验验证码、页面跳转没有停止逻辑、垂直越权、水平越权逻辑漏洞。</w:t>
            </w:r>
            <w:r>
              <w:rPr>
                <w:rFonts w:hint="eastAsia"/>
                <w:szCs w:val="21"/>
                <w:highlight w:val="yellow"/>
              </w:rPr>
              <w:t>(需提供功能截图并加盖公章)</w:t>
            </w:r>
          </w:p>
          <w:p w14:paraId="713B7089">
            <w:pPr>
              <w:spacing w:line="360" w:lineRule="auto"/>
              <w:rPr>
                <w:rFonts w:hint="eastAsia"/>
                <w:szCs w:val="21"/>
                <w:highlight w:val="yellow"/>
              </w:rPr>
            </w:pPr>
            <w:r>
              <w:rPr>
                <w:szCs w:val="21"/>
                <w:highlight w:val="none"/>
              </w:rPr>
              <w:t>6</w:t>
            </w:r>
            <w:r>
              <w:rPr>
                <w:rFonts w:hint="eastAsia"/>
                <w:szCs w:val="21"/>
                <w:highlight w:val="none"/>
              </w:rPr>
              <w:t>、为实现安全审计与自动化检测要求，投标产品需支持PAM平台对接，并支持页面验证联通性，完成安全认证扫描。</w:t>
            </w:r>
            <w:r>
              <w:rPr>
                <w:rFonts w:hint="eastAsia"/>
                <w:szCs w:val="21"/>
                <w:highlight w:val="yellow"/>
              </w:rPr>
              <w:t>(需提供功能截图并加盖公章)</w:t>
            </w:r>
          </w:p>
          <w:p w14:paraId="53FB953C">
            <w:pPr>
              <w:spacing w:line="360" w:lineRule="auto"/>
              <w:rPr>
                <w:rFonts w:hint="eastAsia" w:eastAsia="宋体"/>
                <w:szCs w:val="21"/>
                <w:highlight w:val="none"/>
                <w:lang w:eastAsia="zh-CN"/>
              </w:rPr>
            </w:pPr>
            <w:r>
              <w:rPr>
                <w:rFonts w:hint="eastAsia"/>
                <w:szCs w:val="21"/>
                <w:highlight w:val="none"/>
              </w:rPr>
              <w:t>7、系统需具备</w:t>
            </w:r>
            <w:r>
              <w:rPr>
                <w:szCs w:val="21"/>
                <w:highlight w:val="none"/>
              </w:rPr>
              <w:t>网络关键设备和网络安全专用产品安全认证证书</w:t>
            </w:r>
            <w:r>
              <w:rPr>
                <w:rFonts w:hint="eastAsia"/>
                <w:szCs w:val="21"/>
                <w:highlight w:val="none"/>
              </w:rPr>
              <w:t>、</w:t>
            </w:r>
            <w:r>
              <w:rPr>
                <w:szCs w:val="21"/>
                <w:highlight w:val="none"/>
              </w:rPr>
              <w:t>网络脆弱性扫描产品EAL3增强级</w:t>
            </w:r>
            <w:r>
              <w:rPr>
                <w:rFonts w:hint="eastAsia"/>
                <w:szCs w:val="21"/>
                <w:highlight w:val="none"/>
              </w:rPr>
              <w:t>、</w:t>
            </w:r>
            <w:r>
              <w:rPr>
                <w:szCs w:val="21"/>
                <w:highlight w:val="none"/>
              </w:rPr>
              <w:t>国家信息安全漏洞库(CNNVD）兼容性资质证书</w:t>
            </w:r>
            <w:r>
              <w:rPr>
                <w:rFonts w:hint="eastAsia"/>
                <w:szCs w:val="21"/>
                <w:highlight w:val="none"/>
                <w:lang w:eastAsia="zh-CN"/>
              </w:rPr>
              <w:t>（</w:t>
            </w:r>
            <w:r>
              <w:rPr>
                <w:rFonts w:hint="eastAsia"/>
                <w:szCs w:val="21"/>
                <w:highlight w:val="yellow"/>
                <w:lang w:val="en-US" w:eastAsia="zh-CN"/>
              </w:rPr>
              <w:t>需提供证书复印件加盖公章</w:t>
            </w:r>
            <w:r>
              <w:rPr>
                <w:rFonts w:hint="eastAsia"/>
                <w:szCs w:val="21"/>
                <w:highlight w:val="yellow"/>
                <w:lang w:eastAsia="zh-CN"/>
              </w:rPr>
              <w:t>）</w:t>
            </w:r>
          </w:p>
        </w:tc>
        <w:tc>
          <w:tcPr>
            <w:tcW w:w="2010" w:type="dxa"/>
            <w:vAlign w:val="center"/>
          </w:tcPr>
          <w:p w14:paraId="75991269">
            <w:pPr>
              <w:spacing w:line="360" w:lineRule="auto"/>
              <w:jc w:val="center"/>
              <w:rPr>
                <w:rFonts w:hint="eastAsia"/>
                <w:b/>
                <w:szCs w:val="21"/>
                <w:highlight w:val="none"/>
              </w:rPr>
            </w:pPr>
            <w:r>
              <w:rPr>
                <w:rFonts w:hint="eastAsia"/>
                <w:b/>
                <w:szCs w:val="21"/>
                <w:highlight w:val="none"/>
              </w:rPr>
              <w:t>配套软件</w:t>
            </w:r>
          </w:p>
          <w:p w14:paraId="5909C2BF">
            <w:pPr>
              <w:pStyle w:val="15"/>
              <w:rPr>
                <w:rFonts w:hint="default"/>
                <w:highlight w:val="none"/>
              </w:rPr>
            </w:pPr>
            <w:r>
              <w:rPr>
                <w:rFonts w:hint="default"/>
                <w:b/>
                <w:szCs w:val="21"/>
                <w:highlight w:val="none"/>
              </w:rPr>
              <w:t>(该评估工具在服务期限内需免费提供给</w:t>
            </w:r>
            <w:r>
              <w:rPr>
                <w:rFonts w:hint="eastAsia"/>
                <w:b/>
                <w:szCs w:val="21"/>
                <w:highlight w:val="none"/>
                <w:lang w:val="en-US" w:eastAsia="zh-CN"/>
              </w:rPr>
              <w:t>采购方</w:t>
            </w:r>
            <w:r>
              <w:rPr>
                <w:rFonts w:hint="default"/>
                <w:b/>
                <w:szCs w:val="21"/>
                <w:highlight w:val="none"/>
              </w:rPr>
              <w:t>使用)</w:t>
            </w:r>
          </w:p>
        </w:tc>
      </w:tr>
    </w:tbl>
    <w:p w14:paraId="060E3EDA">
      <w:pPr>
        <w:pStyle w:val="15"/>
        <w:ind w:firstLine="0" w:firstLineChars="0"/>
        <w:rPr>
          <w:highlight w:val="green"/>
        </w:rPr>
      </w:pPr>
    </w:p>
    <w:p w14:paraId="6280759D">
      <w:pPr>
        <w:pStyle w:val="21"/>
        <w:rPr>
          <w:highlight w:val="none"/>
        </w:rPr>
      </w:pPr>
      <w:r>
        <w:rPr>
          <w:rFonts w:hint="eastAsia"/>
          <w:highlight w:val="none"/>
        </w:rPr>
        <w:t>说明：上述服务内容供应商必须完全响应，否则将作为无效响应处理。</w:t>
      </w:r>
    </w:p>
    <w:p w14:paraId="3FD4D1C6">
      <w:pPr>
        <w:rPr>
          <w:rFonts w:hint="eastAsia"/>
          <w:highlight w:val="none"/>
        </w:rPr>
      </w:pPr>
    </w:p>
    <w:p w14:paraId="3C1307CC">
      <w:pPr>
        <w:numPr>
          <w:ilvl w:val="0"/>
          <w:numId w:val="1"/>
        </w:numPr>
      </w:pPr>
      <w:r>
        <w:rPr>
          <w:rFonts w:hint="eastAsia" w:asciiTheme="minorEastAsia" w:hAnsiTheme="minorEastAsia" w:eastAsiaTheme="minorEastAsia" w:cstheme="minorEastAsia"/>
          <w:sz w:val="24"/>
          <w:szCs w:val="24"/>
          <w:highlight w:val="none"/>
        </w:rPr>
        <w:t>维保服务要求</w:t>
      </w:r>
    </w:p>
    <w:p w14:paraId="256B17AC">
      <w:pPr>
        <w:pStyle w:val="21"/>
        <w:ind w:firstLine="480"/>
        <w:rPr>
          <w:b w:val="0"/>
          <w:bCs w:val="0"/>
          <w:highlight w:val="none"/>
        </w:rPr>
      </w:pPr>
      <w:r>
        <w:rPr>
          <w:b w:val="0"/>
          <w:bCs w:val="0"/>
          <w:highlight w:val="none"/>
        </w:rPr>
        <w:t>1. 提供7×24小时不间断电话支持服务，解答采购人在评估结论应用过程中遇到的问题。</w:t>
      </w:r>
    </w:p>
    <w:p w14:paraId="1877F7BB">
      <w:pPr>
        <w:pStyle w:val="21"/>
        <w:ind w:firstLine="480"/>
        <w:rPr>
          <w:b w:val="0"/>
          <w:bCs w:val="0"/>
          <w:highlight w:val="none"/>
        </w:rPr>
      </w:pPr>
      <w:r>
        <w:rPr>
          <w:b w:val="0"/>
          <w:bCs w:val="0"/>
          <w:highlight w:val="none"/>
        </w:rPr>
        <w:t>2. 电话响应时间不超过【30】分钟；远程支持无法解决的问题，供应商须在【4】</w:t>
      </w:r>
      <w:r>
        <w:rPr>
          <w:rFonts w:hint="eastAsia"/>
          <w:b w:val="0"/>
          <w:bCs w:val="0"/>
          <w:highlight w:val="none"/>
        </w:rPr>
        <w:t>小时</w:t>
      </w:r>
      <w:r>
        <w:rPr>
          <w:b w:val="0"/>
          <w:bCs w:val="0"/>
          <w:highlight w:val="none"/>
        </w:rPr>
        <w:t>内到达采购人现场，问题解决时间不超过【24】小时。</w:t>
      </w:r>
    </w:p>
    <w:p w14:paraId="4D677708">
      <w:pPr>
        <w:pStyle w:val="21"/>
        <w:ind w:firstLine="480"/>
        <w:rPr>
          <w:b w:val="0"/>
          <w:bCs w:val="0"/>
          <w:highlight w:val="none"/>
        </w:rPr>
      </w:pPr>
      <w:r>
        <w:rPr>
          <w:b w:val="0"/>
          <w:bCs w:val="0"/>
          <w:highlight w:val="none"/>
        </w:rPr>
        <w:t>3. 售后服务期内</w:t>
      </w:r>
      <w:r>
        <w:rPr>
          <w:rFonts w:hint="eastAsia"/>
          <w:b w:val="0"/>
          <w:bCs w:val="0"/>
          <w:highlight w:val="none"/>
        </w:rPr>
        <w:t>需</w:t>
      </w:r>
      <w:r>
        <w:rPr>
          <w:b w:val="0"/>
          <w:bCs w:val="0"/>
          <w:highlight w:val="none"/>
        </w:rPr>
        <w:t>对</w:t>
      </w:r>
      <w:r>
        <w:rPr>
          <w:rFonts w:hint="eastAsia"/>
          <w:b w:val="0"/>
          <w:bCs w:val="0"/>
          <w:highlight w:val="none"/>
        </w:rPr>
        <w:t>配套</w:t>
      </w:r>
      <w:r>
        <w:rPr>
          <w:b w:val="0"/>
          <w:bCs w:val="0"/>
          <w:highlight w:val="none"/>
        </w:rPr>
        <w:t>评估工具运行状态</w:t>
      </w:r>
      <w:r>
        <w:rPr>
          <w:rFonts w:hint="eastAsia"/>
          <w:b w:val="0"/>
          <w:bCs w:val="0"/>
          <w:highlight w:val="none"/>
        </w:rPr>
        <w:t>、漏洞库升级</w:t>
      </w:r>
      <w:r>
        <w:rPr>
          <w:b w:val="0"/>
          <w:bCs w:val="0"/>
          <w:highlight w:val="none"/>
        </w:rPr>
        <w:t>进行1次检查</w:t>
      </w:r>
      <w:r>
        <w:rPr>
          <w:rFonts w:hint="eastAsia"/>
          <w:b w:val="0"/>
          <w:bCs w:val="0"/>
          <w:highlight w:val="none"/>
        </w:rPr>
        <w:t>、升级</w:t>
      </w:r>
      <w:r>
        <w:rPr>
          <w:b w:val="0"/>
          <w:bCs w:val="0"/>
          <w:highlight w:val="none"/>
        </w:rPr>
        <w:t>，内容包括运行情况核实、规则库版本核对、使用问题收集，并提交回访记录。</w:t>
      </w:r>
    </w:p>
    <w:p w14:paraId="5F2CC96C">
      <w:pPr>
        <w:pStyle w:val="13"/>
        <w:widowControl/>
        <w:shd w:val="clear" w:color="auto" w:fill="FFFFFF"/>
        <w:spacing w:beforeAutospacing="0" w:afterAutospacing="0"/>
        <w:ind w:firstLine="48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lang w:val="en-US" w:eastAsia="zh-CN"/>
        </w:rPr>
        <w:t>4</w:t>
      </w:r>
      <w:r>
        <w:rPr>
          <w:rFonts w:hint="eastAsia" w:asciiTheme="minorEastAsia" w:hAnsiTheme="minorEastAsia" w:eastAsiaTheme="minorEastAsia" w:cstheme="minorEastAsia"/>
          <w:szCs w:val="24"/>
          <w:highlight w:val="none"/>
        </w:rPr>
        <w:t>、投标</w:t>
      </w:r>
      <w:r>
        <w:rPr>
          <w:rFonts w:hint="eastAsia"/>
          <w:szCs w:val="24"/>
          <w:highlight w:val="none"/>
        </w:rPr>
        <w:t>单位需</w:t>
      </w:r>
      <w:r>
        <w:rPr>
          <w:rFonts w:hint="eastAsia" w:asciiTheme="minorEastAsia" w:hAnsiTheme="minorEastAsia" w:eastAsiaTheme="minorEastAsia" w:cstheme="minorEastAsia"/>
          <w:szCs w:val="24"/>
          <w:highlight w:val="none"/>
        </w:rPr>
        <w:t>提供承诺函，保证在接到评估需求通知后</w:t>
      </w:r>
      <w:r>
        <w:rPr>
          <w:rFonts w:asciiTheme="minorEastAsia" w:hAnsiTheme="minorEastAsia" w:eastAsiaTheme="minorEastAsia" w:cstheme="minorEastAsia"/>
          <w:szCs w:val="24"/>
          <w:highlight w:val="none"/>
        </w:rPr>
        <w:t>4</w:t>
      </w:r>
      <w:r>
        <w:rPr>
          <w:rFonts w:hint="eastAsia" w:asciiTheme="minorEastAsia" w:hAnsiTheme="minorEastAsia" w:eastAsiaTheme="minorEastAsia" w:cstheme="minorEastAsia"/>
          <w:szCs w:val="24"/>
          <w:highlight w:val="none"/>
        </w:rPr>
        <w:t>小时内派遣专业工程技术人员到达现场配合评估工作，否则视为无效响应。</w:t>
      </w:r>
    </w:p>
    <w:p w14:paraId="02F0750F">
      <w:pPr>
        <w:pStyle w:val="13"/>
        <w:widowControl/>
        <w:shd w:val="clear" w:color="auto" w:fill="FFFFFF"/>
        <w:spacing w:beforeAutospacing="0" w:afterAutospacing="0"/>
        <w:ind w:firstLine="480" w:firstLineChars="200"/>
        <w:rPr>
          <w:rFonts w:hint="eastAsia" w:asciiTheme="minorEastAsia" w:hAnsiTheme="minorEastAsia" w:eastAsiaTheme="minorEastAsia" w:cstheme="minorEastAsia"/>
          <w:szCs w:val="24"/>
          <w:highlight w:val="none"/>
          <w:lang w:val="en-US" w:eastAsia="zh-CN"/>
        </w:rPr>
      </w:pPr>
      <w:r>
        <w:rPr>
          <w:rFonts w:hint="eastAsia" w:asciiTheme="minorEastAsia" w:hAnsiTheme="minorEastAsia" w:eastAsiaTheme="minorEastAsia" w:cstheme="minorEastAsia"/>
          <w:szCs w:val="24"/>
          <w:highlight w:val="none"/>
          <w:lang w:val="en-US" w:eastAsia="zh-CN"/>
        </w:rPr>
        <w:t>5、投标单位具有中国网络安全审查技术与认证中心颁发的三级及以上信息安全风险评估服务资质证书。</w:t>
      </w:r>
      <w:r>
        <w:rPr>
          <w:rFonts w:hint="eastAsia" w:asciiTheme="minorEastAsia" w:hAnsiTheme="minorEastAsia" w:eastAsiaTheme="minorEastAsia" w:cstheme="minorEastAsia"/>
          <w:szCs w:val="24"/>
          <w:highlight w:val="green"/>
          <w:lang w:val="en-US" w:eastAsia="zh-CN"/>
        </w:rPr>
        <w:t>（签订合同时原件核查）</w:t>
      </w:r>
    </w:p>
    <w:p w14:paraId="72AB1414">
      <w:pPr>
        <w:pStyle w:val="13"/>
        <w:widowControl/>
        <w:shd w:val="clear" w:color="auto" w:fill="FFFFFF"/>
        <w:spacing w:beforeAutospacing="0" w:afterAutospacing="0"/>
        <w:ind w:firstLine="480" w:firstLineChars="200"/>
        <w:rPr>
          <w:highlight w:val="none"/>
        </w:rPr>
      </w:pPr>
      <w:r>
        <w:rPr>
          <w:rFonts w:hint="eastAsia" w:asciiTheme="minorEastAsia" w:hAnsiTheme="minorEastAsia" w:eastAsiaTheme="minorEastAsia" w:cstheme="minorEastAsia"/>
          <w:szCs w:val="24"/>
          <w:highlight w:val="none"/>
          <w:lang w:val="en-US" w:eastAsia="zh-CN"/>
        </w:rPr>
        <w:t>6、为保障项目质量项目组成员具有注册信息安全专业人员（CISP）证书。</w:t>
      </w:r>
      <w:r>
        <w:rPr>
          <w:rFonts w:hint="eastAsia" w:asciiTheme="minorEastAsia" w:hAnsiTheme="minorEastAsia" w:eastAsiaTheme="minorEastAsia" w:cstheme="minorEastAsia"/>
          <w:szCs w:val="24"/>
          <w:highlight w:val="green"/>
          <w:lang w:val="en-US" w:eastAsia="zh-CN"/>
        </w:rPr>
        <w:t>（签订合同时原件核查）</w:t>
      </w:r>
    </w:p>
    <w:p w14:paraId="024191CA">
      <w:pPr>
        <w:pStyle w:val="21"/>
        <w:rPr>
          <w:highlight w:val="none"/>
        </w:rPr>
      </w:pPr>
      <w:r>
        <w:rPr>
          <w:rFonts w:hint="eastAsia"/>
          <w:highlight w:val="none"/>
        </w:rPr>
        <w:t>六、维保期限：</w:t>
      </w:r>
      <w:r>
        <w:rPr>
          <w:rFonts w:hint="eastAsia"/>
          <w:highlight w:val="none"/>
          <w:u w:val="single"/>
        </w:rPr>
        <w:t xml:space="preserve"> </w:t>
      </w:r>
      <w:r>
        <w:rPr>
          <w:rFonts w:hint="default"/>
          <w:highlight w:val="none"/>
          <w:u w:val="single"/>
        </w:rPr>
        <w:t>一</w:t>
      </w:r>
      <w:r>
        <w:rPr>
          <w:rFonts w:hint="eastAsia"/>
          <w:highlight w:val="none"/>
        </w:rPr>
        <w:t>年。</w:t>
      </w:r>
    </w:p>
    <w:p w14:paraId="34EF9099">
      <w:pPr>
        <w:pStyle w:val="21"/>
        <w:rPr>
          <w:highlight w:val="none"/>
        </w:rPr>
      </w:pPr>
      <w:r>
        <w:rPr>
          <w:rFonts w:hint="eastAsia"/>
          <w:highlight w:val="none"/>
        </w:rPr>
        <w:t>七、付款方式：合同生效</w:t>
      </w:r>
      <w:r>
        <w:rPr>
          <w:rFonts w:hint="eastAsia"/>
          <w:highlight w:val="none"/>
          <w:lang w:val="en-US" w:eastAsia="zh-CN"/>
        </w:rPr>
        <w:t>后，验收合格并提交合格的交付物后，2026年12月15</w:t>
      </w:r>
      <w:r>
        <w:rPr>
          <w:rFonts w:hint="eastAsia"/>
          <w:highlight w:val="none"/>
        </w:rPr>
        <w:t>日</w:t>
      </w:r>
      <w:r>
        <w:rPr>
          <w:rFonts w:hint="eastAsia"/>
          <w:highlight w:val="none"/>
          <w:lang w:val="en-US" w:eastAsia="zh-CN"/>
        </w:rPr>
        <w:t>前支付</w:t>
      </w:r>
      <w:r>
        <w:rPr>
          <w:rFonts w:hint="eastAsia"/>
          <w:highlight w:val="none"/>
        </w:rPr>
        <w:t>合同额的</w:t>
      </w:r>
      <w:r>
        <w:rPr>
          <w:rFonts w:hint="eastAsia"/>
          <w:highlight w:val="none"/>
          <w:lang w:val="en-US" w:eastAsia="zh-CN"/>
        </w:rPr>
        <w:t>6</w:t>
      </w:r>
      <w:r>
        <w:rPr>
          <w:rFonts w:hint="eastAsia"/>
          <w:highlight w:val="none"/>
        </w:rPr>
        <w:t>0%，</w:t>
      </w:r>
      <w:r>
        <w:rPr>
          <w:rFonts w:hint="eastAsia"/>
          <w:highlight w:val="none"/>
          <w:lang w:val="en-US" w:eastAsia="zh-CN"/>
        </w:rPr>
        <w:t>余款于</w:t>
      </w:r>
      <w:r>
        <w:rPr>
          <w:rFonts w:hint="eastAsia"/>
          <w:highlight w:val="none"/>
        </w:rPr>
        <w:t>合同期满后10个工作日内支付。</w:t>
      </w:r>
    </w:p>
    <w:p w14:paraId="3A8343E3">
      <w:pPr>
        <w:pStyle w:val="21"/>
        <w:rPr>
          <w:highlight w:val="none"/>
        </w:rPr>
      </w:pPr>
      <w:r>
        <w:rPr>
          <w:rFonts w:hint="eastAsia"/>
          <w:highlight w:val="none"/>
        </w:rPr>
        <w:t>八、投标文件的编制和提交</w:t>
      </w:r>
    </w:p>
    <w:p w14:paraId="58D029EA">
      <w:pPr>
        <w:pStyle w:val="21"/>
        <w:rPr>
          <w:highlight w:val="none"/>
        </w:rPr>
      </w:pPr>
      <w:r>
        <w:rPr>
          <w:rFonts w:hint="eastAsia"/>
          <w:highlight w:val="none"/>
        </w:rPr>
        <w:t>供应商应仔细阅读招标文件的所有内容，按招标文件的下列要求编制投标文件。</w:t>
      </w:r>
    </w:p>
    <w:p w14:paraId="20FE50B9">
      <w:pPr>
        <w:numPr>
          <w:ilvl w:val="0"/>
          <w:numId w:val="2"/>
        </w:numPr>
        <w:snapToGrid w:val="0"/>
        <w:spacing w:line="400" w:lineRule="exact"/>
        <w:ind w:firstLine="480" w:firstLineChars="200"/>
        <w:rPr>
          <w:rFonts w:asciiTheme="minorEastAsia" w:hAnsiTheme="minorEastAsia" w:eastAsiaTheme="minorEastAsia" w:cstheme="minorEastAsia"/>
          <w:sz w:val="24"/>
          <w:szCs w:val="24"/>
          <w:highlight w:val="none"/>
        </w:rPr>
      </w:pPr>
      <w:r>
        <w:rPr>
          <w:rFonts w:hint="eastAsia"/>
          <w:sz w:val="24"/>
          <w:szCs w:val="24"/>
          <w:highlight w:val="none"/>
          <w:lang w:val="en-US"/>
        </w:rPr>
        <w:t>响应</w:t>
      </w:r>
      <w:r>
        <w:rPr>
          <w:rFonts w:hint="eastAsia"/>
          <w:sz w:val="24"/>
          <w:szCs w:val="24"/>
          <w:highlight w:val="none"/>
        </w:rPr>
        <w:t>文件应包括下列内容：（</w:t>
      </w:r>
      <w:r>
        <w:rPr>
          <w:rFonts w:hint="eastAsia"/>
          <w:sz w:val="24"/>
          <w:szCs w:val="24"/>
          <w:highlight w:val="none"/>
          <w:lang w:val="en-US"/>
        </w:rPr>
        <w:t>文件格式见</w:t>
      </w:r>
      <w:r>
        <w:rPr>
          <w:rFonts w:hint="eastAsia"/>
          <w:sz w:val="24"/>
          <w:szCs w:val="24"/>
          <w:highlight w:val="none"/>
        </w:rPr>
        <w:t>附</w:t>
      </w:r>
      <w:r>
        <w:rPr>
          <w:rFonts w:hint="eastAsia"/>
          <w:sz w:val="24"/>
          <w:szCs w:val="24"/>
          <w:highlight w:val="none"/>
          <w:lang w:val="en-US"/>
        </w:rPr>
        <w:t>件</w:t>
      </w:r>
      <w:r>
        <w:rPr>
          <w:rFonts w:hint="eastAsia"/>
          <w:sz w:val="24"/>
          <w:szCs w:val="24"/>
          <w:highlight w:val="none"/>
        </w:rPr>
        <w:t>）</w:t>
      </w:r>
    </w:p>
    <w:p w14:paraId="42756559">
      <w:pPr>
        <w:spacing w:line="420" w:lineRule="exact"/>
        <w:ind w:firstLine="480" w:firstLineChars="200"/>
        <w:rPr>
          <w:sz w:val="24"/>
          <w:szCs w:val="24"/>
          <w:highlight w:val="none"/>
        </w:rPr>
      </w:pPr>
      <w:r>
        <w:rPr>
          <w:rFonts w:hint="eastAsia"/>
          <w:sz w:val="24"/>
          <w:szCs w:val="24"/>
          <w:highlight w:val="none"/>
        </w:rPr>
        <w:t>*1</w:t>
      </w:r>
      <w:r>
        <w:rPr>
          <w:rFonts w:hint="eastAsia"/>
          <w:sz w:val="24"/>
          <w:szCs w:val="24"/>
          <w:highlight w:val="none"/>
          <w:lang w:val="en-US"/>
        </w:rPr>
        <w:t>.</w:t>
      </w:r>
      <w:r>
        <w:rPr>
          <w:rFonts w:hint="eastAsia"/>
          <w:sz w:val="24"/>
          <w:szCs w:val="24"/>
          <w:highlight w:val="none"/>
        </w:rPr>
        <w:t>有效的营业执照、组织机构代码证、税务登记证（或三证合一的有效证件）复印件加盖公章；</w:t>
      </w:r>
    </w:p>
    <w:p w14:paraId="735396DD">
      <w:pPr>
        <w:spacing w:line="420" w:lineRule="exact"/>
        <w:ind w:firstLine="480" w:firstLineChars="200"/>
        <w:rPr>
          <w:sz w:val="24"/>
          <w:szCs w:val="24"/>
          <w:highlight w:val="none"/>
        </w:rPr>
      </w:pPr>
      <w:r>
        <w:rPr>
          <w:rFonts w:hint="eastAsia"/>
          <w:sz w:val="24"/>
          <w:szCs w:val="24"/>
          <w:highlight w:val="none"/>
        </w:rPr>
        <w:t>*2</w:t>
      </w:r>
      <w:r>
        <w:rPr>
          <w:rFonts w:hint="eastAsia"/>
          <w:sz w:val="24"/>
          <w:szCs w:val="24"/>
          <w:highlight w:val="none"/>
          <w:lang w:val="en-US"/>
        </w:rPr>
        <w:t>.法定代表人身份证正反面复印件，加盖供应商公章；</w:t>
      </w:r>
    </w:p>
    <w:p w14:paraId="2450AF73">
      <w:pPr>
        <w:spacing w:line="420" w:lineRule="exact"/>
        <w:ind w:firstLine="480" w:firstLineChars="200"/>
        <w:rPr>
          <w:sz w:val="24"/>
          <w:szCs w:val="24"/>
          <w:highlight w:val="none"/>
          <w:lang w:val="en-US"/>
        </w:rPr>
      </w:pPr>
      <w:r>
        <w:rPr>
          <w:rFonts w:hint="eastAsia"/>
          <w:bCs/>
          <w:sz w:val="24"/>
          <w:szCs w:val="24"/>
          <w:highlight w:val="none"/>
        </w:rPr>
        <w:t>*3</w:t>
      </w:r>
      <w:r>
        <w:rPr>
          <w:rFonts w:hint="eastAsia"/>
          <w:bCs/>
          <w:sz w:val="24"/>
          <w:szCs w:val="24"/>
          <w:highlight w:val="none"/>
          <w:lang w:val="en-US"/>
        </w:rPr>
        <w:t>.</w:t>
      </w:r>
      <w:r>
        <w:rPr>
          <w:rStyle w:val="19"/>
          <w:rFonts w:hint="eastAsia"/>
          <w:b w:val="0"/>
          <w:color w:val="333333"/>
          <w:sz w:val="24"/>
          <w:szCs w:val="24"/>
          <w:highlight w:val="none"/>
          <w:shd w:val="clear" w:color="auto" w:fill="FFFFFF"/>
          <w:lang w:val="en-US" w:bidi="ar"/>
        </w:rPr>
        <w:t>授权委托书（如果有授权委托情况的，必须提供），</w:t>
      </w:r>
      <w:r>
        <w:rPr>
          <w:rFonts w:hint="eastAsia"/>
          <w:sz w:val="24"/>
          <w:szCs w:val="24"/>
          <w:highlight w:val="none"/>
          <w:lang w:val="en-US"/>
        </w:rPr>
        <w:t>加盖供应商公章；</w:t>
      </w:r>
    </w:p>
    <w:p w14:paraId="6C416631">
      <w:pPr>
        <w:pStyle w:val="15"/>
        <w:ind w:firstLine="480"/>
        <w:rPr>
          <w:rStyle w:val="19"/>
          <w:rFonts w:ascii="宋体" w:hAnsi="宋体" w:eastAsia="宋体"/>
          <w:b w:val="0"/>
          <w:color w:val="333333"/>
          <w:sz w:val="24"/>
          <w:szCs w:val="24"/>
          <w:highlight w:val="none"/>
          <w:shd w:val="clear" w:color="auto" w:fill="FFFFFF"/>
          <w:lang w:val="en-US" w:bidi="ar"/>
        </w:rPr>
      </w:pPr>
      <w:r>
        <w:rPr>
          <w:rFonts w:hint="eastAsia"/>
          <w:bCs/>
          <w:sz w:val="24"/>
          <w:szCs w:val="24"/>
          <w:highlight w:val="none"/>
        </w:rPr>
        <w:t>*</w:t>
      </w:r>
      <w:r>
        <w:rPr>
          <w:rFonts w:hint="eastAsia"/>
          <w:bCs/>
          <w:sz w:val="24"/>
          <w:szCs w:val="24"/>
          <w:highlight w:val="none"/>
          <w:lang w:val="en-US"/>
        </w:rPr>
        <w:t>4.</w:t>
      </w:r>
      <w:r>
        <w:rPr>
          <w:rStyle w:val="19"/>
          <w:rFonts w:hint="eastAsia" w:ascii="宋体" w:hAnsi="宋体" w:eastAsia="宋体"/>
          <w:b w:val="0"/>
          <w:color w:val="333333"/>
          <w:sz w:val="24"/>
          <w:szCs w:val="24"/>
          <w:highlight w:val="none"/>
          <w:shd w:val="clear" w:color="auto" w:fill="FFFFFF"/>
          <w:lang w:val="en-US" w:bidi="ar"/>
        </w:rPr>
        <w:t>授权委托人身份证正反面复印件（如果有授权委托情况的，必须提供）加盖供应商公章；</w:t>
      </w:r>
    </w:p>
    <w:p w14:paraId="6ACE6B09">
      <w:pPr>
        <w:spacing w:line="420" w:lineRule="exact"/>
        <w:ind w:firstLine="480" w:firstLineChars="200"/>
        <w:rPr>
          <w:sz w:val="24"/>
          <w:szCs w:val="24"/>
          <w:highlight w:val="none"/>
          <w:lang w:val="en-US"/>
        </w:rPr>
      </w:pPr>
      <w:r>
        <w:rPr>
          <w:rFonts w:hint="eastAsia"/>
          <w:bCs/>
          <w:sz w:val="24"/>
          <w:szCs w:val="24"/>
          <w:highlight w:val="none"/>
        </w:rPr>
        <w:t>*</w:t>
      </w:r>
      <w:r>
        <w:rPr>
          <w:rFonts w:hint="eastAsia"/>
          <w:bCs/>
          <w:sz w:val="24"/>
          <w:szCs w:val="24"/>
          <w:highlight w:val="none"/>
          <w:lang w:val="en-US"/>
        </w:rPr>
        <w:t>5.</w:t>
      </w:r>
      <w:r>
        <w:rPr>
          <w:rFonts w:hint="eastAsia"/>
          <w:bCs/>
          <w:sz w:val="24"/>
          <w:szCs w:val="24"/>
          <w:highlight w:val="none"/>
        </w:rPr>
        <w:t>供应商基本情况表</w:t>
      </w:r>
      <w:r>
        <w:rPr>
          <w:rFonts w:hint="eastAsia"/>
          <w:sz w:val="24"/>
          <w:szCs w:val="24"/>
          <w:highlight w:val="none"/>
        </w:rPr>
        <w:t>加盖供应商公章</w:t>
      </w:r>
      <w:r>
        <w:rPr>
          <w:rFonts w:hint="eastAsia"/>
          <w:sz w:val="24"/>
          <w:szCs w:val="24"/>
          <w:highlight w:val="none"/>
          <w:lang w:val="en-US"/>
        </w:rPr>
        <w:t>；</w:t>
      </w:r>
    </w:p>
    <w:p w14:paraId="38DD3D2C">
      <w:pPr>
        <w:spacing w:line="420" w:lineRule="exact"/>
        <w:ind w:firstLine="480" w:firstLineChars="200"/>
        <w:rPr>
          <w:sz w:val="24"/>
          <w:szCs w:val="24"/>
          <w:highlight w:val="none"/>
        </w:rPr>
      </w:pPr>
      <w:r>
        <w:rPr>
          <w:rFonts w:hint="eastAsia"/>
          <w:sz w:val="24"/>
          <w:szCs w:val="24"/>
          <w:highlight w:val="none"/>
        </w:rPr>
        <w:t>*</w:t>
      </w:r>
      <w:r>
        <w:rPr>
          <w:rFonts w:hint="eastAsia"/>
          <w:sz w:val="24"/>
          <w:szCs w:val="24"/>
          <w:highlight w:val="none"/>
          <w:lang w:val="en-US"/>
        </w:rPr>
        <w:t>6.</w:t>
      </w:r>
      <w:r>
        <w:rPr>
          <w:rFonts w:hint="eastAsia"/>
          <w:sz w:val="24"/>
          <w:szCs w:val="24"/>
          <w:highlight w:val="none"/>
        </w:rPr>
        <w:t>响应函加盖供应商公章；</w:t>
      </w:r>
    </w:p>
    <w:p w14:paraId="7495307B">
      <w:pPr>
        <w:pStyle w:val="15"/>
        <w:ind w:left="480" w:leftChars="218" w:firstLine="0" w:firstLineChars="0"/>
        <w:rPr>
          <w:rFonts w:ascii="宋体" w:hAnsi="宋体" w:eastAsia="宋体"/>
          <w:sz w:val="24"/>
          <w:szCs w:val="24"/>
          <w:highlight w:val="none"/>
          <w:lang w:val="en-US"/>
        </w:rPr>
      </w:pPr>
      <w:r>
        <w:rPr>
          <w:rFonts w:hint="eastAsia" w:ascii="宋体" w:hAnsi="宋体" w:eastAsia="宋体"/>
          <w:sz w:val="24"/>
          <w:szCs w:val="24"/>
          <w:highlight w:val="none"/>
        </w:rPr>
        <w:t>*</w:t>
      </w:r>
      <w:r>
        <w:rPr>
          <w:rFonts w:hint="eastAsia" w:ascii="宋体" w:hAnsi="宋体" w:eastAsia="宋体"/>
          <w:sz w:val="24"/>
          <w:szCs w:val="24"/>
          <w:highlight w:val="none"/>
          <w:lang w:val="en-US"/>
        </w:rPr>
        <w:t>7.</w:t>
      </w:r>
      <w:r>
        <w:rPr>
          <w:rFonts w:hint="eastAsia" w:ascii="宋体" w:hAnsi="宋体" w:eastAsia="宋体"/>
          <w:sz w:val="24"/>
          <w:szCs w:val="24"/>
          <w:highlight w:val="none"/>
        </w:rPr>
        <w:t>供应商承诺函（主要内容为响应采购人所提出项目要求的全部条款，保证按时完成上述服务）加盖供应商公章；</w:t>
      </w:r>
    </w:p>
    <w:p w14:paraId="3117E4FB">
      <w:pPr>
        <w:spacing w:line="420" w:lineRule="exact"/>
        <w:ind w:firstLine="480" w:firstLineChars="200"/>
        <w:rPr>
          <w:sz w:val="24"/>
          <w:szCs w:val="24"/>
          <w:highlight w:val="none"/>
        </w:rPr>
      </w:pPr>
      <w:r>
        <w:rPr>
          <w:rFonts w:hint="eastAsia"/>
          <w:sz w:val="24"/>
          <w:szCs w:val="24"/>
          <w:highlight w:val="none"/>
        </w:rPr>
        <w:t>*</w:t>
      </w:r>
      <w:r>
        <w:rPr>
          <w:rFonts w:hint="eastAsia"/>
          <w:sz w:val="24"/>
          <w:szCs w:val="24"/>
          <w:highlight w:val="none"/>
          <w:lang w:val="en-US"/>
        </w:rPr>
        <w:t>8.</w:t>
      </w:r>
      <w:r>
        <w:rPr>
          <w:rFonts w:hint="eastAsia"/>
          <w:sz w:val="24"/>
          <w:szCs w:val="24"/>
          <w:highlight w:val="none"/>
        </w:rPr>
        <w:t>技术参数偏离表，加盖供应商公章；</w:t>
      </w:r>
    </w:p>
    <w:p w14:paraId="21CF0BE2">
      <w:pPr>
        <w:spacing w:line="420" w:lineRule="exact"/>
        <w:ind w:firstLine="480" w:firstLineChars="200"/>
        <w:rPr>
          <w:sz w:val="24"/>
          <w:szCs w:val="24"/>
          <w:highlight w:val="none"/>
        </w:rPr>
      </w:pPr>
      <w:r>
        <w:rPr>
          <w:rFonts w:hint="eastAsia"/>
          <w:sz w:val="24"/>
          <w:szCs w:val="24"/>
          <w:highlight w:val="none"/>
        </w:rPr>
        <w:t>*</w:t>
      </w:r>
      <w:r>
        <w:rPr>
          <w:rFonts w:hint="eastAsia"/>
          <w:sz w:val="24"/>
          <w:szCs w:val="24"/>
          <w:highlight w:val="none"/>
          <w:lang w:val="en-US"/>
        </w:rPr>
        <w:t>9.</w:t>
      </w:r>
      <w:r>
        <w:rPr>
          <w:rFonts w:hint="eastAsia"/>
          <w:sz w:val="24"/>
          <w:szCs w:val="24"/>
          <w:highlight w:val="none"/>
        </w:rPr>
        <w:t>报价一览表，加盖供应商公章；</w:t>
      </w:r>
    </w:p>
    <w:p w14:paraId="3EC32488">
      <w:pPr>
        <w:spacing w:line="560" w:lineRule="exact"/>
        <w:ind w:firstLine="480" w:firstLineChars="200"/>
        <w:rPr>
          <w:sz w:val="24"/>
          <w:szCs w:val="24"/>
          <w:highlight w:val="none"/>
          <w:lang w:val="en-US"/>
        </w:rPr>
      </w:pPr>
      <w:r>
        <w:rPr>
          <w:rFonts w:hint="eastAsia"/>
          <w:sz w:val="24"/>
          <w:szCs w:val="24"/>
          <w:highlight w:val="none"/>
        </w:rPr>
        <w:t>*</w:t>
      </w:r>
      <w:r>
        <w:rPr>
          <w:rFonts w:hint="eastAsia"/>
          <w:sz w:val="24"/>
          <w:szCs w:val="24"/>
          <w:highlight w:val="none"/>
          <w:lang w:val="en-US"/>
        </w:rPr>
        <w:t>10.</w:t>
      </w:r>
      <w:r>
        <w:rPr>
          <w:rFonts w:hint="eastAsia"/>
          <w:sz w:val="24"/>
          <w:szCs w:val="24"/>
          <w:highlight w:val="none"/>
        </w:rPr>
        <w:t>提供未被“信用中国”网站（www.creditchina.gov.cn）或“中国政府采购网”网站（www.ccgp.gov.cn）或“国家企业信用信息公示系统”（www.gsxt.gov.cn/index.html）等信用信息平台查询报告（图片、截图 、pdf文件等）加盖供应商公章；</w:t>
      </w:r>
    </w:p>
    <w:p w14:paraId="748DF58C">
      <w:pPr>
        <w:spacing w:line="360" w:lineRule="auto"/>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sz w:val="24"/>
          <w:szCs w:val="24"/>
          <w:highlight w:val="none"/>
        </w:rPr>
        <w:t>*</w:t>
      </w:r>
      <w:r>
        <w:rPr>
          <w:rFonts w:hint="eastAsia"/>
          <w:sz w:val="24"/>
          <w:szCs w:val="24"/>
          <w:highlight w:val="none"/>
          <w:lang w:val="en-US"/>
        </w:rPr>
        <w:t>1</w:t>
      </w:r>
      <w:r>
        <w:rPr>
          <w:rFonts w:hint="default"/>
          <w:sz w:val="24"/>
          <w:szCs w:val="24"/>
          <w:highlight w:val="none"/>
        </w:rPr>
        <w:t>1</w:t>
      </w:r>
      <w:r>
        <w:rPr>
          <w:rFonts w:hint="eastAsia"/>
          <w:sz w:val="24"/>
          <w:szCs w:val="24"/>
          <w:highlight w:val="none"/>
        </w:rPr>
        <w:t>．</w:t>
      </w:r>
      <w:r>
        <w:rPr>
          <w:rFonts w:hint="eastAsia" w:asciiTheme="minorEastAsia" w:hAnsiTheme="minorEastAsia" w:eastAsiaTheme="minorEastAsia" w:cstheme="minorEastAsia"/>
          <w:b w:val="0"/>
          <w:bCs w:val="0"/>
          <w:sz w:val="24"/>
          <w:szCs w:val="24"/>
          <w:lang w:val="en-US" w:eastAsia="zh-CN"/>
        </w:rPr>
        <w:t>提供风险评估系统电子打印稿</w:t>
      </w:r>
      <w:r>
        <w:rPr>
          <w:rFonts w:hint="eastAsia"/>
          <w:sz w:val="24"/>
          <w:szCs w:val="24"/>
          <w:highlight w:val="none"/>
        </w:rPr>
        <w:t>（图片、截图 、pdf文件）</w:t>
      </w:r>
      <w:r>
        <w:rPr>
          <w:rFonts w:hint="eastAsia" w:asciiTheme="minorEastAsia" w:hAnsiTheme="minorEastAsia" w:eastAsiaTheme="minorEastAsia" w:cstheme="minorEastAsia"/>
          <w:b w:val="0"/>
          <w:bCs w:val="0"/>
          <w:sz w:val="24"/>
          <w:szCs w:val="24"/>
          <w:lang w:val="en-US" w:eastAsia="zh-CN"/>
        </w:rPr>
        <w:t>加盖供应商公章:提供使用权或所有权证明并加盖公章及所要求的功能截图并加盖公章。</w:t>
      </w:r>
    </w:p>
    <w:p w14:paraId="2C62E63D">
      <w:pPr>
        <w:spacing w:line="360" w:lineRule="auto"/>
        <w:ind w:firstLine="480" w:firstLineChars="200"/>
        <w:rPr>
          <w:rFonts w:hint="default" w:eastAsiaTheme="minorEastAsia"/>
          <w:b w:val="0"/>
          <w:bCs w:val="0"/>
          <w:sz w:val="24"/>
          <w:szCs w:val="24"/>
          <w:lang w:val="en-US" w:eastAsia="zh-CN"/>
        </w:rPr>
      </w:pPr>
      <w:r>
        <w:rPr>
          <w:rFonts w:hint="eastAsia"/>
          <w:sz w:val="24"/>
          <w:szCs w:val="24"/>
          <w:highlight w:val="none"/>
        </w:rPr>
        <w:t>*</w:t>
      </w:r>
      <w:r>
        <w:rPr>
          <w:rFonts w:hint="eastAsia"/>
          <w:sz w:val="24"/>
          <w:szCs w:val="24"/>
          <w:highlight w:val="none"/>
          <w:lang w:val="en-US"/>
        </w:rPr>
        <w:t>1</w:t>
      </w:r>
      <w:r>
        <w:rPr>
          <w:rFonts w:hint="eastAsia"/>
          <w:sz w:val="24"/>
          <w:szCs w:val="24"/>
          <w:highlight w:val="none"/>
          <w:lang w:val="en-US" w:eastAsia="zh-CN"/>
        </w:rPr>
        <w:t xml:space="preserve">2. </w:t>
      </w:r>
      <w:r>
        <w:rPr>
          <w:rFonts w:hint="eastAsia" w:asciiTheme="minorEastAsia" w:hAnsiTheme="minorEastAsia" w:eastAsiaTheme="minorEastAsia" w:cstheme="minorEastAsia"/>
          <w:b w:val="0"/>
          <w:bCs w:val="0"/>
          <w:sz w:val="24"/>
          <w:szCs w:val="24"/>
          <w:lang w:val="en-US" w:eastAsia="zh-CN"/>
        </w:rPr>
        <w:t>提供</w:t>
      </w:r>
      <w:r>
        <w:rPr>
          <w:rFonts w:hint="eastAsia" w:asciiTheme="minorEastAsia" w:hAnsiTheme="minorEastAsia" w:eastAsiaTheme="minorEastAsia" w:cstheme="minorEastAsia"/>
          <w:b w:val="0"/>
          <w:bCs w:val="0"/>
          <w:sz w:val="24"/>
          <w:szCs w:val="24"/>
          <w:lang w:val="en-US"/>
        </w:rPr>
        <w:t>风险评估系统</w:t>
      </w:r>
      <w:r>
        <w:rPr>
          <w:rFonts w:hint="eastAsia" w:asciiTheme="minorEastAsia" w:hAnsiTheme="minorEastAsia" w:eastAsiaTheme="minorEastAsia" w:cstheme="minorEastAsia"/>
          <w:b w:val="0"/>
          <w:bCs w:val="0"/>
          <w:sz w:val="24"/>
          <w:szCs w:val="24"/>
          <w:lang w:val="en-US" w:eastAsia="zh-CN"/>
        </w:rPr>
        <w:t>的</w:t>
      </w:r>
      <w:r>
        <w:rPr>
          <w:rFonts w:hint="eastAsia" w:asciiTheme="minorEastAsia" w:hAnsiTheme="minorEastAsia" w:eastAsiaTheme="minorEastAsia" w:cstheme="minorEastAsia"/>
          <w:b w:val="0"/>
          <w:bCs w:val="0"/>
          <w:sz w:val="24"/>
          <w:szCs w:val="24"/>
          <w:lang w:val="en-US"/>
        </w:rPr>
        <w:t>网络关键设备和网络安全专用产品安全认证证书、网络脆弱性扫描产品EAL3增强级、国家信息安全漏洞库(CNNVD）兼容性资质证书</w:t>
      </w:r>
      <w:r>
        <w:rPr>
          <w:rFonts w:hint="eastAsia" w:asciiTheme="minorEastAsia" w:hAnsiTheme="minorEastAsia" w:eastAsiaTheme="minorEastAsia" w:cstheme="minorEastAsia"/>
          <w:b w:val="0"/>
          <w:bCs w:val="0"/>
          <w:sz w:val="24"/>
          <w:szCs w:val="24"/>
          <w:lang w:val="en-US" w:eastAsia="zh-CN"/>
        </w:rPr>
        <w:t>，并加盖供应商公章。</w:t>
      </w:r>
      <w:bookmarkStart w:id="1" w:name="_GoBack"/>
      <w:bookmarkEnd w:id="1"/>
    </w:p>
    <w:p w14:paraId="27D529F0">
      <w:pPr>
        <w:spacing w:line="360" w:lineRule="auto"/>
        <w:ind w:firstLine="480" w:firstLineChars="200"/>
        <w:rPr>
          <w:sz w:val="24"/>
          <w:szCs w:val="24"/>
          <w:highlight w:val="none"/>
        </w:rPr>
      </w:pPr>
      <w:r>
        <w:rPr>
          <w:rFonts w:hint="eastAsia"/>
          <w:sz w:val="24"/>
          <w:szCs w:val="24"/>
          <w:highlight w:val="none"/>
          <w:lang w:val="en-US"/>
        </w:rPr>
        <w:t>1</w:t>
      </w:r>
      <w:r>
        <w:rPr>
          <w:rFonts w:hint="eastAsia"/>
          <w:sz w:val="24"/>
          <w:szCs w:val="24"/>
          <w:highlight w:val="none"/>
          <w:lang w:val="en-US" w:eastAsia="zh-CN"/>
        </w:rPr>
        <w:t>3</w:t>
      </w:r>
      <w:r>
        <w:rPr>
          <w:rFonts w:hint="eastAsia"/>
          <w:sz w:val="24"/>
          <w:szCs w:val="24"/>
          <w:highlight w:val="none"/>
          <w:lang w:val="en-US"/>
        </w:rPr>
        <w:t>.</w:t>
      </w:r>
      <w:r>
        <w:rPr>
          <w:rFonts w:hint="eastAsia"/>
          <w:sz w:val="24"/>
          <w:szCs w:val="24"/>
          <w:highlight w:val="none"/>
        </w:rPr>
        <w:t>其他资料（投标单位请自行增加）提供加盖供应商公章。</w:t>
      </w:r>
    </w:p>
    <w:p w14:paraId="542A9AA3">
      <w:pPr>
        <w:spacing w:line="360" w:lineRule="auto"/>
        <w:ind w:firstLine="482" w:firstLineChars="200"/>
        <w:rPr>
          <w:rFonts w:asciiTheme="minorEastAsia" w:hAnsiTheme="minorEastAsia" w:eastAsiaTheme="minorEastAsia" w:cstheme="minorEastAsia"/>
          <w:b/>
          <w:sz w:val="24"/>
          <w:highlight w:val="yellow"/>
        </w:rPr>
      </w:pPr>
      <w:r>
        <w:rPr>
          <w:rFonts w:hint="eastAsia" w:asciiTheme="minorEastAsia" w:hAnsiTheme="minorEastAsia" w:eastAsiaTheme="minorEastAsia" w:cstheme="minorEastAsia"/>
          <w:b/>
          <w:sz w:val="24"/>
          <w:highlight w:val="none"/>
        </w:rPr>
        <w:t>说明：1.上述带“*”条款供应商必须在响应文件中提供，否则将作为无效响应处理。</w:t>
      </w:r>
    </w:p>
    <w:p w14:paraId="67B8863F">
      <w:pPr>
        <w:spacing w:line="360" w:lineRule="auto"/>
        <w:ind w:firstLine="482" w:firstLineChars="200"/>
        <w:rPr>
          <w:highlight w:val="none"/>
        </w:rPr>
      </w:pPr>
      <w:r>
        <w:rPr>
          <w:rFonts w:hint="eastAsia" w:asciiTheme="minorEastAsia" w:hAnsiTheme="minorEastAsia" w:eastAsiaTheme="minorEastAsia" w:cstheme="minorEastAsia"/>
          <w:b/>
          <w:sz w:val="24"/>
          <w:highlight w:val="none"/>
        </w:rPr>
        <w:t>2.对本章所有的格式，供应商可根据自身情况进行补充和修改，但补充和修改不得造成与本格式内容有实质性的违背。供应商可提供其它相关的证明材料（不限于此）。</w:t>
      </w:r>
    </w:p>
    <w:p w14:paraId="67F3466E">
      <w:pPr>
        <w:snapToGrid w:val="0"/>
        <w:spacing w:line="40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w:t>
      </w:r>
      <w:r>
        <w:rPr>
          <w:rFonts w:hint="eastAsia" w:asciiTheme="minorEastAsia" w:hAnsiTheme="minorEastAsia" w:eastAsiaTheme="minorEastAsia" w:cstheme="minorEastAsia"/>
          <w:sz w:val="24"/>
          <w:szCs w:val="24"/>
          <w:highlight w:val="none"/>
          <w:lang w:val="en-US"/>
        </w:rPr>
        <w:t>响应</w:t>
      </w:r>
      <w:r>
        <w:rPr>
          <w:rFonts w:hint="eastAsia" w:asciiTheme="minorEastAsia" w:hAnsiTheme="minorEastAsia" w:eastAsiaTheme="minorEastAsia" w:cstheme="minorEastAsia"/>
          <w:sz w:val="24"/>
          <w:szCs w:val="24"/>
          <w:highlight w:val="none"/>
        </w:rPr>
        <w:t>文件的签署及内容确认规定</w:t>
      </w:r>
    </w:p>
    <w:p w14:paraId="7AE1E644">
      <w:pPr>
        <w:snapToGrid w:val="0"/>
        <w:spacing w:line="400" w:lineRule="exact"/>
        <w:ind w:firstLine="480" w:firstLineChars="200"/>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b/>
          <w:bCs/>
          <w:sz w:val="24"/>
          <w:szCs w:val="24"/>
          <w:highlight w:val="none"/>
          <w:lang w:val="en-US"/>
        </w:rPr>
        <w:t>响应</w:t>
      </w:r>
      <w:r>
        <w:rPr>
          <w:rFonts w:hint="eastAsia" w:asciiTheme="minorEastAsia" w:hAnsiTheme="minorEastAsia" w:eastAsiaTheme="minorEastAsia" w:cstheme="minorEastAsia"/>
          <w:b/>
          <w:bCs/>
          <w:sz w:val="24"/>
          <w:szCs w:val="24"/>
          <w:highlight w:val="none"/>
        </w:rPr>
        <w:t>文件分为正本一份，副本一份，</w:t>
      </w:r>
      <w:r>
        <w:rPr>
          <w:rFonts w:hint="eastAsia" w:asciiTheme="minorEastAsia" w:hAnsiTheme="minorEastAsia" w:eastAsiaTheme="minorEastAsia" w:cstheme="minorEastAsia"/>
          <w:b/>
          <w:bCs/>
          <w:sz w:val="24"/>
          <w:szCs w:val="24"/>
          <w:highlight w:val="none"/>
          <w:lang w:val="en-US"/>
        </w:rPr>
        <w:t>胶装成册</w:t>
      </w:r>
      <w:r>
        <w:rPr>
          <w:rFonts w:hint="eastAsia" w:asciiTheme="minorEastAsia" w:hAnsiTheme="minorEastAsia" w:eastAsiaTheme="minorEastAsia" w:cstheme="minorEastAsia"/>
          <w:b/>
          <w:bCs/>
          <w:sz w:val="24"/>
          <w:szCs w:val="24"/>
          <w:highlight w:val="none"/>
        </w:rPr>
        <w:t>并注明“正本”和“副本”字样。正、副本分别密封，不得并入一个密封袋中。袋口加贴密封条并在封条处加盖单位公章。投标报价单用小信封单独密封放入投标文件正本内，并在封面注明项目名称、项目编号、供应商、联系人和联系电话。</w:t>
      </w:r>
    </w:p>
    <w:p w14:paraId="474BA5A8">
      <w:pPr>
        <w:snapToGrid w:val="0"/>
        <w:spacing w:line="40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2.正本与副本如有差异，以正本为准。</w:t>
      </w:r>
    </w:p>
    <w:p w14:paraId="3C1EE7B0">
      <w:pPr>
        <w:snapToGrid w:val="0"/>
        <w:spacing w:line="40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w:t>
      </w:r>
      <w:r>
        <w:rPr>
          <w:rFonts w:hint="eastAsia" w:asciiTheme="minorEastAsia" w:hAnsiTheme="minorEastAsia" w:eastAsiaTheme="minorEastAsia" w:cstheme="minorEastAsia"/>
          <w:sz w:val="24"/>
          <w:szCs w:val="24"/>
          <w:highlight w:val="none"/>
          <w:lang w:val="en-US"/>
        </w:rPr>
        <w:t>响应</w:t>
      </w:r>
      <w:r>
        <w:rPr>
          <w:rFonts w:hint="eastAsia" w:asciiTheme="minorEastAsia" w:hAnsiTheme="minorEastAsia" w:eastAsiaTheme="minorEastAsia" w:cstheme="minorEastAsia"/>
          <w:sz w:val="24"/>
          <w:szCs w:val="24"/>
          <w:highlight w:val="none"/>
        </w:rPr>
        <w:t>文件原则上不允许有加行、涂改，允许个别补充、修改，但补充、修改处必须由供应商代表签字盖章确认。</w:t>
      </w:r>
    </w:p>
    <w:p w14:paraId="08AB139F">
      <w:pPr>
        <w:snapToGrid w:val="0"/>
        <w:spacing w:line="400" w:lineRule="exact"/>
        <w:ind w:firstLine="482" w:firstLineChars="200"/>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rPr>
        <w:t>九</w:t>
      </w:r>
      <w:r>
        <w:rPr>
          <w:rFonts w:hint="eastAsia" w:asciiTheme="minorEastAsia" w:hAnsiTheme="minorEastAsia" w:eastAsiaTheme="minorEastAsia" w:cstheme="minorEastAsia"/>
          <w:b/>
          <w:bCs/>
          <w:sz w:val="24"/>
          <w:szCs w:val="24"/>
          <w:highlight w:val="none"/>
        </w:rPr>
        <w:t>、投标文件递交</w:t>
      </w:r>
    </w:p>
    <w:p w14:paraId="261C7595">
      <w:pPr>
        <w:snapToGrid w:val="0"/>
        <w:spacing w:line="40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（一）投标截止时间：</w:t>
      </w:r>
      <w:r>
        <w:rPr>
          <w:rFonts w:hint="eastAsia" w:asciiTheme="minorEastAsia" w:hAnsiTheme="minorEastAsia" w:eastAsiaTheme="minorEastAsia" w:cstheme="minorEastAsia"/>
          <w:sz w:val="24"/>
          <w:szCs w:val="24"/>
          <w:highlight w:val="yellow"/>
          <w:lang w:eastAsia="zh-CN"/>
        </w:rPr>
        <w:t>2026年10月21日09:30</w:t>
      </w:r>
      <w:r>
        <w:rPr>
          <w:rFonts w:hint="eastAsia" w:asciiTheme="minorEastAsia" w:hAnsiTheme="minorEastAsia" w:eastAsiaTheme="minorEastAsia" w:cstheme="minorEastAsia"/>
          <w:sz w:val="24"/>
          <w:szCs w:val="24"/>
          <w:highlight w:val="none"/>
        </w:rPr>
        <w:t>（北京时间）。</w:t>
      </w:r>
    </w:p>
    <w:p w14:paraId="2CD79F29">
      <w:pPr>
        <w:snapToGrid w:val="0"/>
        <w:spacing w:line="40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（二）递交方式一：请于</w:t>
      </w:r>
      <w:r>
        <w:rPr>
          <w:rFonts w:hint="eastAsia" w:asciiTheme="minorEastAsia" w:hAnsiTheme="minorEastAsia" w:eastAsiaTheme="minorEastAsia" w:cstheme="minorEastAsia"/>
          <w:sz w:val="24"/>
          <w:szCs w:val="24"/>
          <w:highlight w:val="none"/>
          <w:lang w:eastAsia="zh-CN"/>
        </w:rPr>
        <w:t>2026年10月21日09:30</w:t>
      </w:r>
      <w:r>
        <w:rPr>
          <w:rFonts w:hint="eastAsia" w:asciiTheme="minorEastAsia" w:hAnsiTheme="minorEastAsia" w:eastAsiaTheme="minorEastAsia" w:cstheme="minorEastAsia"/>
          <w:sz w:val="24"/>
          <w:szCs w:val="24"/>
          <w:highlight w:val="none"/>
        </w:rPr>
        <w:t>（北京时间）前将报告送至常州工业职业技术学院国有资产管理处（图文楼100</w:t>
      </w:r>
      <w:r>
        <w:rPr>
          <w:rFonts w:hint="eastAsia" w:asciiTheme="minorEastAsia" w:hAnsiTheme="minorEastAsia" w:eastAsiaTheme="minorEastAsia" w:cstheme="minorEastAsia"/>
          <w:sz w:val="24"/>
          <w:szCs w:val="24"/>
          <w:highlight w:val="none"/>
          <w:lang w:val="en-US"/>
        </w:rPr>
        <w:t>9</w:t>
      </w:r>
      <w:r>
        <w:rPr>
          <w:rFonts w:hint="eastAsia" w:asciiTheme="minorEastAsia" w:hAnsiTheme="minorEastAsia" w:eastAsiaTheme="minorEastAsia" w:cstheme="minorEastAsia"/>
          <w:sz w:val="24"/>
          <w:szCs w:val="24"/>
          <w:highlight w:val="none"/>
        </w:rPr>
        <w:t>室）。联系人：王老师</w:t>
      </w:r>
      <w:r>
        <w:rPr>
          <w:rFonts w:hint="eastAsia" w:asciiTheme="minorEastAsia" w:hAnsiTheme="minorEastAsia" w:eastAsiaTheme="minorEastAsia" w:cstheme="minorEastAsia"/>
          <w:sz w:val="24"/>
          <w:szCs w:val="24"/>
          <w:highlight w:val="none"/>
          <w:lang w:val="en-US"/>
        </w:rPr>
        <w:t xml:space="preserve"> </w:t>
      </w:r>
      <w:r>
        <w:rPr>
          <w:rFonts w:hint="eastAsia" w:asciiTheme="minorEastAsia" w:hAnsiTheme="minorEastAsia" w:eastAsiaTheme="minorEastAsia" w:cstheme="minorEastAsia"/>
          <w:sz w:val="24"/>
          <w:szCs w:val="24"/>
          <w:highlight w:val="none"/>
        </w:rPr>
        <w:t>0519-8633</w:t>
      </w:r>
      <w:r>
        <w:rPr>
          <w:rFonts w:hint="eastAsia" w:asciiTheme="minorEastAsia" w:hAnsiTheme="minorEastAsia" w:eastAsiaTheme="minorEastAsia" w:cstheme="minorEastAsia"/>
          <w:sz w:val="24"/>
          <w:szCs w:val="24"/>
          <w:highlight w:val="none"/>
          <w:lang w:val="en-US"/>
        </w:rPr>
        <w:t>5066</w:t>
      </w:r>
      <w:r>
        <w:rPr>
          <w:rFonts w:hint="eastAsia" w:asciiTheme="minorEastAsia" w:hAnsiTheme="minorEastAsia" w:eastAsiaTheme="minorEastAsia" w:cstheme="minorEastAsia"/>
          <w:sz w:val="24"/>
          <w:szCs w:val="24"/>
          <w:highlight w:val="none"/>
        </w:rPr>
        <w:t>。</w:t>
      </w:r>
    </w:p>
    <w:p w14:paraId="29C88195">
      <w:pPr>
        <w:snapToGrid w:val="0"/>
        <w:spacing w:line="400" w:lineRule="exact"/>
        <w:ind w:firstLine="480" w:firstLineChars="200"/>
        <w:rPr>
          <w:sz w:val="24"/>
          <w:lang w:val="en-US"/>
        </w:rPr>
      </w:pPr>
      <w:r>
        <w:rPr>
          <w:rFonts w:hint="eastAsia" w:asciiTheme="minorEastAsia" w:hAnsiTheme="minorEastAsia" w:eastAsiaTheme="minorEastAsia" w:cstheme="minorEastAsia"/>
          <w:sz w:val="24"/>
          <w:szCs w:val="24"/>
          <w:highlight w:val="none"/>
        </w:rPr>
        <w:t>递交方式二：邮寄送达至常州市武进区鸣新中路28号常州工业职业技术学院图文楼100</w:t>
      </w:r>
      <w:r>
        <w:rPr>
          <w:rFonts w:hint="eastAsia" w:asciiTheme="minorEastAsia" w:hAnsiTheme="minorEastAsia" w:eastAsiaTheme="minorEastAsia" w:cstheme="minorEastAsia"/>
          <w:sz w:val="24"/>
          <w:szCs w:val="24"/>
          <w:highlight w:val="none"/>
          <w:lang w:val="en-US"/>
        </w:rPr>
        <w:t>9</w:t>
      </w:r>
      <w:r>
        <w:rPr>
          <w:rFonts w:hint="eastAsia" w:asciiTheme="minorEastAsia" w:hAnsiTheme="minorEastAsia" w:eastAsiaTheme="minorEastAsia" w:cstheme="minorEastAsia"/>
          <w:sz w:val="24"/>
          <w:szCs w:val="24"/>
          <w:highlight w:val="none"/>
        </w:rPr>
        <w:t>室 收件人：王老</w:t>
      </w:r>
      <w:r>
        <w:rPr>
          <w:rFonts w:hint="eastAsia" w:asciiTheme="minorEastAsia" w:hAnsiTheme="minorEastAsia" w:eastAsiaTheme="minorEastAsia" w:cstheme="minorEastAsia"/>
          <w:sz w:val="24"/>
          <w:szCs w:val="24"/>
        </w:rPr>
        <w:t>师</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0519-8633</w:t>
      </w:r>
      <w:r>
        <w:rPr>
          <w:rFonts w:hint="eastAsia" w:asciiTheme="minorEastAsia" w:hAnsiTheme="minorEastAsia" w:eastAsiaTheme="minorEastAsia" w:cstheme="minorEastAsia"/>
          <w:sz w:val="24"/>
          <w:szCs w:val="24"/>
          <w:lang w:val="en-US"/>
        </w:rPr>
        <w:t>5066</w:t>
      </w:r>
      <w:r>
        <w:rPr>
          <w:rFonts w:hint="eastAsia" w:asciiTheme="minorEastAsia" w:hAnsiTheme="minorEastAsia" w:eastAsiaTheme="minorEastAsia" w:cstheme="minorEastAsia"/>
          <w:sz w:val="24"/>
          <w:szCs w:val="24"/>
        </w:rPr>
        <w:t>，邮寄接收截止时间：</w:t>
      </w:r>
      <w:r>
        <w:rPr>
          <w:rFonts w:hint="eastAsia" w:asciiTheme="minorEastAsia" w:hAnsiTheme="minorEastAsia" w:eastAsiaTheme="minorEastAsia" w:cstheme="minorEastAsia"/>
          <w:sz w:val="24"/>
          <w:szCs w:val="24"/>
          <w:lang w:eastAsia="zh-CN"/>
        </w:rPr>
        <w:t>2026年10月21日09:30</w:t>
      </w:r>
      <w:r>
        <w:rPr>
          <w:rFonts w:hint="eastAsia" w:asciiTheme="minorEastAsia" w:hAnsiTheme="minorEastAsia" w:eastAsiaTheme="minorEastAsia" w:cstheme="minorEastAsia"/>
          <w:sz w:val="24"/>
          <w:szCs w:val="24"/>
        </w:rPr>
        <w:t>（北京时间），邮寄接收以到达时间为准，请供应商自行考虑邮寄在途时间，确保在</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文件递交截止时间前到达。</w:t>
      </w:r>
    </w:p>
    <w:p w14:paraId="7C24FE56">
      <w:pPr>
        <w:spacing w:line="360" w:lineRule="auto"/>
        <w:ind w:firstLine="480" w:firstLineChars="200"/>
        <w:rPr>
          <w:sz w:val="24"/>
        </w:rPr>
      </w:pPr>
      <w:r>
        <w:rPr>
          <w:rFonts w:hint="eastAsia"/>
          <w:sz w:val="24"/>
          <w:lang w:val="en-US"/>
        </w:rPr>
        <w:t>（三）</w:t>
      </w:r>
      <w:r>
        <w:rPr>
          <w:rFonts w:hint="eastAsia"/>
          <w:sz w:val="24"/>
        </w:rPr>
        <w:t>联系方式</w:t>
      </w:r>
    </w:p>
    <w:p w14:paraId="1E92DE16">
      <w:pPr>
        <w:spacing w:line="360" w:lineRule="auto"/>
        <w:ind w:firstLine="480" w:firstLineChars="200"/>
      </w:pPr>
      <w:r>
        <w:rPr>
          <w:rFonts w:hint="eastAsia" w:asciiTheme="minorEastAsia" w:hAnsiTheme="minorEastAsia" w:eastAsiaTheme="minorEastAsia" w:cstheme="minorEastAsia"/>
          <w:sz w:val="24"/>
          <w:szCs w:val="24"/>
          <w:lang w:val="en-US"/>
        </w:rPr>
        <w:t>采购</w:t>
      </w:r>
      <w:r>
        <w:rPr>
          <w:rFonts w:hint="eastAsia" w:asciiTheme="minorEastAsia" w:hAnsiTheme="minorEastAsia" w:eastAsiaTheme="minorEastAsia" w:cstheme="minorEastAsia"/>
          <w:sz w:val="24"/>
          <w:szCs w:val="24"/>
        </w:rPr>
        <w:t>联系人：王老师</w:t>
      </w:r>
      <w:r>
        <w:rPr>
          <w:rFonts w:hint="eastAsia" w:asciiTheme="minorEastAsia" w:hAnsiTheme="minorEastAsia" w:eastAsiaTheme="minorEastAsia" w:cstheme="minorEastAsia"/>
          <w:sz w:val="24"/>
          <w:szCs w:val="24"/>
          <w:lang w:val="en-US"/>
        </w:rPr>
        <w:t xml:space="preserve">  联系电话：</w:t>
      </w:r>
      <w:r>
        <w:rPr>
          <w:rFonts w:hint="eastAsia" w:asciiTheme="minorEastAsia" w:hAnsiTheme="minorEastAsia" w:eastAsiaTheme="minorEastAsia" w:cstheme="minorEastAsia"/>
          <w:sz w:val="24"/>
          <w:szCs w:val="24"/>
        </w:rPr>
        <w:t>0519-8633</w:t>
      </w:r>
      <w:r>
        <w:rPr>
          <w:rFonts w:hint="eastAsia" w:asciiTheme="minorEastAsia" w:hAnsiTheme="minorEastAsia" w:eastAsiaTheme="minorEastAsia" w:cstheme="minorEastAsia"/>
          <w:sz w:val="24"/>
          <w:szCs w:val="24"/>
          <w:lang w:val="en-US"/>
        </w:rPr>
        <w:t>5066</w:t>
      </w:r>
    </w:p>
    <w:p w14:paraId="5A762C89">
      <w:pPr>
        <w:pStyle w:val="15"/>
        <w:ind w:left="440" w:leftChars="200" w:firstLine="0" w:firstLineChars="0"/>
        <w:rPr>
          <w:rFonts w:hint="default" w:asciiTheme="minorEastAsia" w:hAnsiTheme="minorEastAsia" w:eastAsiaTheme="minorEastAsia" w:cstheme="minorEastAsia"/>
          <w:sz w:val="24"/>
          <w:szCs w:val="24"/>
          <w:highlight w:val="red"/>
          <w:lang w:val="en-US" w:eastAsia="zh-CN" w:bidi="zh-CN"/>
        </w:rPr>
      </w:pPr>
      <w:r>
        <w:rPr>
          <w:rFonts w:hint="eastAsia" w:asciiTheme="minorEastAsia" w:hAnsiTheme="minorEastAsia" w:eastAsiaTheme="minorEastAsia" w:cstheme="minorEastAsia"/>
          <w:sz w:val="24"/>
          <w:szCs w:val="24"/>
          <w:highlight w:val="none"/>
          <w:lang w:val="en-US" w:eastAsia="zh-CN" w:bidi="zh-CN"/>
        </w:rPr>
        <w:t>技术参数联系人：郝老师  联系电话：0519-86335114</w:t>
      </w:r>
    </w:p>
    <w:p w14:paraId="283E6C4F">
      <w:pPr>
        <w:snapToGrid w:val="0"/>
        <w:spacing w:line="400" w:lineRule="exact"/>
        <w:ind w:firstLine="482" w:firstLineChars="200"/>
        <w:rPr>
          <w:rFonts w:hint="eastAsia" w:asciiTheme="minorEastAsia" w:hAnsiTheme="minorEastAsia" w:eastAsiaTheme="minorEastAsia" w:cstheme="minorEastAsia"/>
          <w:b/>
          <w:bCs/>
          <w:sz w:val="24"/>
          <w:szCs w:val="24"/>
          <w:lang w:val="en-US" w:eastAsia="zh-CN" w:bidi="zh-CN"/>
        </w:rPr>
      </w:pPr>
      <w:r>
        <w:rPr>
          <w:rFonts w:hint="eastAsia" w:asciiTheme="minorEastAsia" w:hAnsiTheme="minorEastAsia" w:eastAsiaTheme="minorEastAsia" w:cstheme="minorEastAsia"/>
          <w:b/>
          <w:bCs/>
          <w:sz w:val="24"/>
          <w:szCs w:val="24"/>
          <w:lang w:val="en-US" w:eastAsia="zh-CN" w:bidi="zh-CN"/>
        </w:rPr>
        <w:t>十、评审</w:t>
      </w:r>
    </w:p>
    <w:p w14:paraId="7DCDEB56">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（一）根据</w:t>
      </w:r>
      <w:r>
        <w:rPr>
          <w:rFonts w:hint="eastAsia" w:asciiTheme="minorEastAsia" w:hAnsiTheme="minorEastAsia" w:eastAsiaTheme="minorEastAsia" w:cstheme="minorEastAsia"/>
          <w:sz w:val="24"/>
          <w:szCs w:val="24"/>
          <w:lang w:val="en-US"/>
        </w:rPr>
        <w:t>采购</w:t>
      </w:r>
      <w:r>
        <w:rPr>
          <w:rFonts w:hint="eastAsia" w:asciiTheme="minorEastAsia" w:hAnsiTheme="minorEastAsia" w:eastAsiaTheme="minorEastAsia" w:cstheme="minorEastAsia"/>
          <w:sz w:val="24"/>
          <w:szCs w:val="24"/>
        </w:rPr>
        <w:t>项目特点，由招标方有关部门根据学校招投标办法组建评标小组。</w:t>
      </w:r>
    </w:p>
    <w:p w14:paraId="5FCA3DDF">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工作的基本准则</w:t>
      </w:r>
    </w:p>
    <w:p w14:paraId="6CB4891F">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1．贯彻执行国家有关法律、法规，维护国家利益；</w:t>
      </w:r>
    </w:p>
    <w:p w14:paraId="64FD66CA">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2．保护招供应商合法权益；</w:t>
      </w:r>
    </w:p>
    <w:p w14:paraId="685D4F63">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3．客观、公正、公开地对待所有供应商；</w:t>
      </w:r>
    </w:p>
    <w:p w14:paraId="5EBB7A68">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4．供应商不得以任何形式干扰评标活动，否则将取消其投标资格。</w:t>
      </w:r>
    </w:p>
    <w:p w14:paraId="5953C1C5">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方法和程序</w:t>
      </w:r>
    </w:p>
    <w:p w14:paraId="12E33596">
      <w:pPr>
        <w:snapToGrid w:val="0"/>
        <w:spacing w:line="400" w:lineRule="exact"/>
        <w:ind w:firstLine="480" w:firstLineChars="200"/>
        <w:rPr>
          <w:sz w:val="24"/>
          <w:szCs w:val="24"/>
        </w:rPr>
      </w:pPr>
      <w:r>
        <w:rPr>
          <w:rFonts w:hint="eastAsia"/>
          <w:sz w:val="24"/>
          <w:szCs w:val="24"/>
        </w:rPr>
        <w:t>1．评</w:t>
      </w:r>
      <w:r>
        <w:rPr>
          <w:rFonts w:hint="eastAsia"/>
          <w:sz w:val="24"/>
          <w:szCs w:val="24"/>
          <w:lang w:val="en-US"/>
        </w:rPr>
        <w:t>审</w:t>
      </w:r>
      <w:r>
        <w:rPr>
          <w:rFonts w:hint="eastAsia"/>
          <w:sz w:val="24"/>
          <w:szCs w:val="24"/>
        </w:rPr>
        <w:t>小组先集体审查</w:t>
      </w:r>
      <w:r>
        <w:rPr>
          <w:rFonts w:hint="eastAsia"/>
          <w:sz w:val="24"/>
          <w:szCs w:val="24"/>
          <w:lang w:val="en-US"/>
        </w:rPr>
        <w:t>响应</w:t>
      </w:r>
      <w:r>
        <w:rPr>
          <w:rFonts w:hint="eastAsia"/>
          <w:sz w:val="24"/>
          <w:szCs w:val="24"/>
        </w:rPr>
        <w:t>文件，看是否与</w:t>
      </w:r>
      <w:r>
        <w:rPr>
          <w:rFonts w:hint="eastAsia"/>
          <w:sz w:val="24"/>
          <w:szCs w:val="24"/>
          <w:lang w:val="en-US"/>
        </w:rPr>
        <w:t>采购</w:t>
      </w:r>
      <w:r>
        <w:rPr>
          <w:rFonts w:hint="eastAsia"/>
          <w:sz w:val="24"/>
          <w:szCs w:val="24"/>
        </w:rPr>
        <w:t>文件的所有实质性条款、条件和规定相符，投标文件如有缺项，则为无效响应。</w:t>
      </w:r>
    </w:p>
    <w:p w14:paraId="6B24BB3B">
      <w:pPr>
        <w:snapToGrid w:val="0"/>
        <w:spacing w:line="400" w:lineRule="exact"/>
        <w:ind w:firstLine="480" w:firstLineChars="200"/>
        <w:rPr>
          <w:sz w:val="24"/>
          <w:szCs w:val="24"/>
        </w:rPr>
      </w:pPr>
      <w:r>
        <w:rPr>
          <w:rFonts w:hint="eastAsia"/>
          <w:sz w:val="24"/>
          <w:szCs w:val="24"/>
        </w:rPr>
        <w:t>2．成交原则：在符合采购需求、质量和服务等要求且报价未超过最高限价为前提下，</w:t>
      </w:r>
      <w:r>
        <w:rPr>
          <w:rFonts w:hint="eastAsia"/>
          <w:sz w:val="24"/>
          <w:szCs w:val="24"/>
          <w:highlight w:val="none"/>
        </w:rPr>
        <w:t>资格审核通过且最低投标报价的响应单位为成交供应商</w:t>
      </w:r>
      <w:r>
        <w:rPr>
          <w:rFonts w:hint="eastAsia"/>
          <w:sz w:val="24"/>
          <w:szCs w:val="24"/>
        </w:rPr>
        <w:t>。若最低投标报价相同，则依次按质量保证期长优先、维修期限短优先、服务支持响应时间短优先的顺序排列选择成交供应商。</w:t>
      </w:r>
    </w:p>
    <w:p w14:paraId="14B9DC30">
      <w:pPr>
        <w:snapToGrid w:val="0"/>
        <w:spacing w:line="400" w:lineRule="exact"/>
        <w:ind w:firstLine="482" w:firstLineChars="200"/>
        <w:rPr>
          <w:rFonts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rPr>
        <w:t>十</w:t>
      </w:r>
      <w:r>
        <w:rPr>
          <w:rFonts w:hint="eastAsia" w:asciiTheme="minorEastAsia" w:hAnsiTheme="minorEastAsia" w:eastAsiaTheme="minorEastAsia" w:cstheme="minorEastAsia"/>
          <w:b/>
          <w:bCs/>
          <w:sz w:val="24"/>
          <w:szCs w:val="24"/>
          <w:lang w:val="en-US"/>
        </w:rPr>
        <w:t>一</w:t>
      </w: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rPr>
        <w:t>成交</w:t>
      </w:r>
    </w:p>
    <w:p w14:paraId="3940E91E">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w:t>
      </w:r>
      <w:r>
        <w:rPr>
          <w:rFonts w:hint="eastAsia" w:asciiTheme="minorEastAsia" w:hAnsiTheme="minorEastAsia" w:eastAsiaTheme="minorEastAsia" w:cstheme="minorEastAsia"/>
          <w:sz w:val="24"/>
          <w:szCs w:val="24"/>
          <w:lang w:val="en-US"/>
        </w:rPr>
        <w:t>成交</w:t>
      </w:r>
      <w:r>
        <w:rPr>
          <w:rFonts w:hint="eastAsia" w:asciiTheme="minorEastAsia" w:hAnsiTheme="minorEastAsia" w:eastAsiaTheme="minorEastAsia" w:cstheme="minorEastAsia"/>
          <w:sz w:val="24"/>
          <w:szCs w:val="24"/>
        </w:rPr>
        <w:t>通知</w:t>
      </w:r>
    </w:p>
    <w:p w14:paraId="0A3BE8E9">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结果确定后，采购人将在学校网站上公示或电话通知。</w:t>
      </w:r>
    </w:p>
    <w:p w14:paraId="3762F149">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2．供应商的投标文件将入档封存，恕不退还。</w:t>
      </w:r>
    </w:p>
    <w:p w14:paraId="69CF51A9">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（二）履约保证</w:t>
      </w:r>
    </w:p>
    <w:p w14:paraId="517CBFEC">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1．供应商不得串通投标，否则将取消其投标资格。</w:t>
      </w:r>
    </w:p>
    <w:p w14:paraId="39DBA06B">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成交供应商</w:t>
      </w:r>
      <w:r>
        <w:rPr>
          <w:rFonts w:hint="eastAsia" w:asciiTheme="minorEastAsia" w:hAnsiTheme="minorEastAsia" w:eastAsiaTheme="minorEastAsia" w:cstheme="minorEastAsia"/>
          <w:sz w:val="24"/>
          <w:szCs w:val="24"/>
        </w:rPr>
        <w:t>不得转让项目，否则将取消其中标资格。</w:t>
      </w:r>
    </w:p>
    <w:p w14:paraId="39A600FD">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如发生以上违规行为，采购人保留进一步作出处罚措施的权利。</w:t>
      </w:r>
    </w:p>
    <w:p w14:paraId="3080B4C4">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（三）合同签订</w:t>
      </w:r>
    </w:p>
    <w:p w14:paraId="54A38849">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采购</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z w:val="24"/>
          <w:szCs w:val="24"/>
          <w:lang w:val="en-US"/>
        </w:rPr>
        <w:t>成交供应商</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z w:val="24"/>
          <w:szCs w:val="24"/>
          <w:lang w:val="en-US"/>
        </w:rPr>
        <w:t>报价单</w:t>
      </w:r>
      <w:r>
        <w:rPr>
          <w:rFonts w:hint="eastAsia" w:asciiTheme="minorEastAsia" w:hAnsiTheme="minorEastAsia" w:eastAsiaTheme="minorEastAsia" w:cstheme="minorEastAsia"/>
          <w:sz w:val="24"/>
          <w:szCs w:val="24"/>
        </w:rPr>
        <w:t>等均为签订合同的依据。</w:t>
      </w:r>
    </w:p>
    <w:p w14:paraId="20B0447E">
      <w:pPr>
        <w:snapToGrid w:val="0"/>
        <w:spacing w:line="400" w:lineRule="exact"/>
        <w:ind w:firstLine="482"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w:t>
      </w:r>
      <w:r>
        <w:rPr>
          <w:rFonts w:hint="eastAsia" w:asciiTheme="minorEastAsia" w:hAnsiTheme="minorEastAsia" w:eastAsiaTheme="minorEastAsia" w:cstheme="minorEastAsia"/>
          <w:b/>
          <w:bCs/>
          <w:sz w:val="24"/>
          <w:szCs w:val="24"/>
          <w:lang w:val="en-US"/>
        </w:rPr>
        <w:t>二</w:t>
      </w: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rPr>
        <w:t>响应</w:t>
      </w:r>
      <w:r>
        <w:rPr>
          <w:rFonts w:hint="eastAsia" w:asciiTheme="minorEastAsia" w:hAnsiTheme="minorEastAsia" w:eastAsiaTheme="minorEastAsia" w:cstheme="minorEastAsia"/>
          <w:b/>
          <w:bCs/>
          <w:sz w:val="24"/>
          <w:szCs w:val="24"/>
        </w:rPr>
        <w:t>文件有效期</w:t>
      </w:r>
    </w:p>
    <w:p w14:paraId="10EDE878">
      <w:pPr>
        <w:snapToGrid w:val="0"/>
        <w:spacing w:line="4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成交供应商</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文件具有与合同相同的有效期。其他</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文件在采购人与</w:t>
      </w:r>
      <w:r>
        <w:rPr>
          <w:rFonts w:hint="eastAsia" w:asciiTheme="minorEastAsia" w:hAnsiTheme="minorEastAsia" w:eastAsiaTheme="minorEastAsia" w:cstheme="minorEastAsia"/>
          <w:sz w:val="24"/>
          <w:szCs w:val="24"/>
          <w:lang w:val="en-US"/>
        </w:rPr>
        <w:t>成交</w:t>
      </w:r>
      <w:r>
        <w:rPr>
          <w:rFonts w:hint="eastAsia" w:asciiTheme="minorEastAsia" w:hAnsiTheme="minorEastAsia" w:eastAsiaTheme="minorEastAsia" w:cstheme="minorEastAsia"/>
          <w:sz w:val="24"/>
          <w:szCs w:val="24"/>
        </w:rPr>
        <w:t>供应商签订合同后，自然失效。</w:t>
      </w:r>
    </w:p>
    <w:p w14:paraId="0CA9638A">
      <w:pPr>
        <w:pStyle w:val="21"/>
        <w:jc w:val="right"/>
        <w:rPr>
          <w:lang w:val="zh-CN"/>
        </w:rPr>
      </w:pPr>
      <w:r>
        <w:rPr>
          <w:rFonts w:hint="eastAsia"/>
        </w:rPr>
        <w:t xml:space="preserve">                                                                    </w:t>
      </w:r>
      <w:r>
        <w:rPr>
          <w:rFonts w:hint="eastAsia"/>
          <w:lang w:val="zh-CN"/>
        </w:rPr>
        <w:t xml:space="preserve">常州工业职业技术学院            </w:t>
      </w:r>
    </w:p>
    <w:p w14:paraId="7D5DB0AE">
      <w:pPr>
        <w:pStyle w:val="21"/>
        <w:jc w:val="right"/>
      </w:pPr>
      <w:r>
        <w:rPr>
          <w:rFonts w:hint="eastAsia"/>
          <w:lang w:val="zh-CN"/>
        </w:rPr>
        <w:t xml:space="preserve">              </w:t>
      </w:r>
      <w:r>
        <w:rPr>
          <w:rFonts w:hint="eastAsia"/>
        </w:rPr>
        <w:t xml:space="preserve">                   </w:t>
      </w:r>
      <w:r>
        <w:rPr>
          <w:rFonts w:hint="eastAsia"/>
          <w:lang w:val="zh-CN"/>
        </w:rPr>
        <w:t>202</w:t>
      </w:r>
      <w:r>
        <w:rPr>
          <w:rFonts w:hint="eastAsia"/>
        </w:rPr>
        <w:t>6</w:t>
      </w:r>
      <w:r>
        <w:rPr>
          <w:rFonts w:hint="eastAsia"/>
          <w:lang w:val="zh-CN"/>
        </w:rPr>
        <w:t>年</w:t>
      </w:r>
      <w:r>
        <w:rPr>
          <w:rFonts w:hint="eastAsia"/>
        </w:rPr>
        <w:t>10</w:t>
      </w:r>
      <w:r>
        <w:rPr>
          <w:rFonts w:hint="eastAsia"/>
          <w:lang w:val="zh-CN"/>
        </w:rPr>
        <w:t>月</w:t>
      </w:r>
      <w:r>
        <w:rPr>
          <w:rFonts w:hint="eastAsia"/>
        </w:rPr>
        <w:t>1</w:t>
      </w:r>
      <w:r>
        <w:rPr>
          <w:rFonts w:hint="eastAsia"/>
          <w:lang w:val="en-US" w:eastAsia="zh-CN"/>
        </w:rPr>
        <w:t>5</w:t>
      </w:r>
      <w:r>
        <w:rPr>
          <w:rFonts w:hint="eastAsia"/>
          <w:lang w:val="zh-CN"/>
        </w:rPr>
        <w:t>日</w:t>
      </w:r>
      <w:bookmarkStart w:id="0" w:name="_Toc308700881"/>
    </w:p>
    <w:p w14:paraId="43B70771">
      <w:pPr>
        <w:spacing w:line="420" w:lineRule="exact"/>
        <w:rPr>
          <w:rFonts w:asciiTheme="minorEastAsia" w:hAnsiTheme="minorEastAsia" w:eastAsiaTheme="minorEastAsia" w:cstheme="minorEastAsia"/>
          <w:b/>
          <w:sz w:val="24"/>
          <w:szCs w:val="24"/>
        </w:rPr>
      </w:pPr>
    </w:p>
    <w:p w14:paraId="2885368A">
      <w:pPr>
        <w:spacing w:line="420" w:lineRule="exact"/>
        <w:rPr>
          <w:rFonts w:asciiTheme="minorEastAsia" w:hAnsiTheme="minorEastAsia" w:eastAsiaTheme="minorEastAsia" w:cstheme="minorEastAsia"/>
          <w:b/>
          <w:sz w:val="24"/>
          <w:szCs w:val="24"/>
        </w:rPr>
      </w:pPr>
    </w:p>
    <w:p w14:paraId="104A3020">
      <w:pPr>
        <w:spacing w:line="420" w:lineRule="exact"/>
        <w:rPr>
          <w:rFonts w:asciiTheme="minorEastAsia" w:hAnsiTheme="minorEastAsia" w:eastAsiaTheme="minorEastAsia" w:cstheme="minorEastAsia"/>
          <w:b/>
          <w:sz w:val="24"/>
          <w:szCs w:val="24"/>
        </w:rPr>
      </w:pPr>
    </w:p>
    <w:p w14:paraId="3FF9CF68">
      <w:pPr>
        <w:spacing w:line="420" w:lineRule="exact"/>
        <w:rPr>
          <w:rFonts w:asciiTheme="minorEastAsia" w:hAnsiTheme="minorEastAsia" w:eastAsiaTheme="minorEastAsia" w:cstheme="minorEastAsia"/>
          <w:b/>
          <w:sz w:val="24"/>
          <w:szCs w:val="24"/>
        </w:rPr>
      </w:pPr>
    </w:p>
    <w:p w14:paraId="0463BF22">
      <w:pPr>
        <w:spacing w:line="420" w:lineRule="exact"/>
        <w:rPr>
          <w:rFonts w:asciiTheme="minorEastAsia" w:hAnsiTheme="minorEastAsia" w:eastAsiaTheme="minorEastAsia" w:cstheme="minorEastAsia"/>
          <w:b/>
          <w:sz w:val="24"/>
          <w:szCs w:val="24"/>
        </w:rPr>
      </w:pPr>
    </w:p>
    <w:p w14:paraId="5AD3A2B8">
      <w:pPr>
        <w:spacing w:line="420" w:lineRule="exact"/>
        <w:rPr>
          <w:rFonts w:asciiTheme="minorEastAsia" w:hAnsiTheme="minorEastAsia" w:eastAsiaTheme="minorEastAsia" w:cstheme="minorEastAsia"/>
          <w:b/>
          <w:sz w:val="24"/>
          <w:szCs w:val="24"/>
        </w:rPr>
      </w:pPr>
    </w:p>
    <w:p w14:paraId="21381577">
      <w:pPr>
        <w:spacing w:line="420" w:lineRule="exact"/>
        <w:rPr>
          <w:rFonts w:asciiTheme="minorEastAsia" w:hAnsiTheme="minorEastAsia" w:eastAsiaTheme="minorEastAsia" w:cstheme="minorEastAsia"/>
          <w:b/>
          <w:sz w:val="24"/>
          <w:szCs w:val="24"/>
        </w:rPr>
      </w:pPr>
    </w:p>
    <w:p w14:paraId="68A83B81">
      <w:pPr>
        <w:spacing w:line="420" w:lineRule="exact"/>
        <w:rPr>
          <w:rFonts w:asciiTheme="minorEastAsia" w:hAnsiTheme="minorEastAsia" w:eastAsiaTheme="minorEastAsia" w:cstheme="minorEastAsia"/>
          <w:b/>
          <w:sz w:val="24"/>
          <w:szCs w:val="24"/>
        </w:rPr>
      </w:pPr>
    </w:p>
    <w:p w14:paraId="2938A66F">
      <w:pPr>
        <w:spacing w:line="420" w:lineRule="exact"/>
        <w:rPr>
          <w:rFonts w:asciiTheme="minorEastAsia" w:hAnsiTheme="minorEastAsia" w:eastAsiaTheme="minorEastAsia" w:cstheme="minorEastAsia"/>
          <w:b/>
          <w:sz w:val="24"/>
          <w:szCs w:val="24"/>
        </w:rPr>
      </w:pPr>
    </w:p>
    <w:p w14:paraId="5065D072">
      <w:pPr>
        <w:spacing w:line="420" w:lineRule="exact"/>
        <w:rPr>
          <w:rFonts w:asciiTheme="minorEastAsia" w:hAnsiTheme="minorEastAsia" w:eastAsiaTheme="minorEastAsia" w:cstheme="minorEastAsia"/>
          <w:b/>
          <w:sz w:val="24"/>
          <w:szCs w:val="24"/>
        </w:rPr>
      </w:pPr>
    </w:p>
    <w:p w14:paraId="1989AB35">
      <w:pPr>
        <w:spacing w:line="420" w:lineRule="exact"/>
        <w:rPr>
          <w:rFonts w:asciiTheme="minorEastAsia" w:hAnsiTheme="minorEastAsia" w:eastAsiaTheme="minorEastAsia" w:cstheme="minorEastAsia"/>
          <w:b/>
          <w:sz w:val="24"/>
          <w:szCs w:val="24"/>
        </w:rPr>
      </w:pPr>
    </w:p>
    <w:p w14:paraId="2C4F8DEC">
      <w:pPr>
        <w:spacing w:line="420" w:lineRule="exact"/>
        <w:rPr>
          <w:rFonts w:asciiTheme="minorEastAsia" w:hAnsiTheme="minorEastAsia" w:eastAsiaTheme="minorEastAsia" w:cstheme="minorEastAsia"/>
          <w:b/>
          <w:sz w:val="24"/>
          <w:szCs w:val="24"/>
        </w:rPr>
      </w:pPr>
    </w:p>
    <w:p w14:paraId="22B0B870">
      <w:pPr>
        <w:spacing w:line="420" w:lineRule="exact"/>
        <w:rPr>
          <w:rFonts w:asciiTheme="minorEastAsia" w:hAnsiTheme="minorEastAsia" w:eastAsiaTheme="minorEastAsia" w:cstheme="minorEastAsia"/>
          <w:b/>
          <w:sz w:val="24"/>
          <w:szCs w:val="24"/>
        </w:rPr>
      </w:pPr>
    </w:p>
    <w:p w14:paraId="0E927B21">
      <w:pPr>
        <w:spacing w:line="420" w:lineRule="exact"/>
        <w:rPr>
          <w:rFonts w:asciiTheme="minorEastAsia" w:hAnsiTheme="minorEastAsia" w:eastAsiaTheme="minorEastAsia" w:cstheme="minorEastAsia"/>
          <w:b/>
          <w:sz w:val="24"/>
          <w:szCs w:val="24"/>
        </w:rPr>
      </w:pPr>
    </w:p>
    <w:p w14:paraId="18A5C882">
      <w:pPr>
        <w:spacing w:line="420" w:lineRule="exact"/>
        <w:rPr>
          <w:rFonts w:asciiTheme="minorEastAsia" w:hAnsiTheme="minorEastAsia" w:eastAsiaTheme="minorEastAsia" w:cstheme="minorEastAsia"/>
          <w:b/>
          <w:sz w:val="24"/>
          <w:szCs w:val="24"/>
        </w:rPr>
      </w:pPr>
    </w:p>
    <w:p w14:paraId="6779622E">
      <w:pPr>
        <w:spacing w:line="420" w:lineRule="exact"/>
        <w:rPr>
          <w:rFonts w:asciiTheme="minorEastAsia" w:hAnsiTheme="minorEastAsia" w:eastAsiaTheme="minorEastAsia" w:cstheme="minorEastAsia"/>
          <w:b/>
          <w:sz w:val="24"/>
          <w:szCs w:val="24"/>
        </w:rPr>
      </w:pPr>
    </w:p>
    <w:p w14:paraId="557D97B4">
      <w:pPr>
        <w:spacing w:line="420" w:lineRule="exact"/>
        <w:rPr>
          <w:rFonts w:asciiTheme="minorEastAsia" w:hAnsiTheme="minorEastAsia" w:eastAsiaTheme="minorEastAsia" w:cstheme="minorEastAsia"/>
          <w:b/>
          <w:sz w:val="24"/>
          <w:szCs w:val="24"/>
        </w:rPr>
      </w:pPr>
    </w:p>
    <w:p w14:paraId="13479161">
      <w:pPr>
        <w:spacing w:line="420" w:lineRule="exact"/>
        <w:rPr>
          <w:rFonts w:asciiTheme="minorEastAsia" w:hAnsiTheme="minorEastAsia" w:eastAsiaTheme="minorEastAsia" w:cstheme="minorEastAsia"/>
          <w:b/>
          <w:sz w:val="24"/>
          <w:szCs w:val="24"/>
        </w:rPr>
      </w:pPr>
    </w:p>
    <w:p w14:paraId="74A43D8D">
      <w:pPr>
        <w:spacing w:line="420" w:lineRule="exact"/>
        <w:rPr>
          <w:rFonts w:asciiTheme="minorEastAsia" w:hAnsiTheme="minorEastAsia" w:eastAsiaTheme="minorEastAsia" w:cstheme="minorEastAsia"/>
          <w:b/>
          <w:sz w:val="24"/>
          <w:szCs w:val="24"/>
        </w:rPr>
      </w:pPr>
    </w:p>
    <w:p w14:paraId="26DD2C6B">
      <w:pPr>
        <w:spacing w:line="420" w:lineRule="exact"/>
        <w:rPr>
          <w:rFonts w:asciiTheme="minorEastAsia" w:hAnsiTheme="minorEastAsia" w:eastAsiaTheme="minorEastAsia" w:cstheme="minorEastAsia"/>
          <w:b/>
          <w:sz w:val="24"/>
          <w:szCs w:val="24"/>
        </w:rPr>
      </w:pPr>
    </w:p>
    <w:p w14:paraId="73E84210">
      <w:pPr>
        <w:pStyle w:val="15"/>
        <w:rPr>
          <w:rFonts w:asciiTheme="minorEastAsia" w:hAnsiTheme="minorEastAsia" w:eastAsiaTheme="minorEastAsia" w:cstheme="minorEastAsia"/>
          <w:b/>
          <w:sz w:val="24"/>
          <w:szCs w:val="24"/>
        </w:rPr>
      </w:pPr>
    </w:p>
    <w:p w14:paraId="6D255920">
      <w:pPr>
        <w:rPr>
          <w:rFonts w:asciiTheme="minorEastAsia" w:hAnsiTheme="minorEastAsia" w:eastAsiaTheme="minorEastAsia" w:cstheme="minorEastAsia"/>
          <w:b/>
          <w:sz w:val="24"/>
          <w:szCs w:val="24"/>
        </w:rPr>
      </w:pPr>
    </w:p>
    <w:p w14:paraId="7BAFF7AE">
      <w:pPr>
        <w:pStyle w:val="15"/>
        <w:rPr>
          <w:rFonts w:asciiTheme="minorEastAsia" w:hAnsiTheme="minorEastAsia" w:eastAsiaTheme="minorEastAsia" w:cstheme="minorEastAsia"/>
          <w:b/>
          <w:sz w:val="24"/>
          <w:szCs w:val="24"/>
        </w:rPr>
      </w:pPr>
    </w:p>
    <w:p w14:paraId="0B050FB7">
      <w:pPr>
        <w:rPr>
          <w:rFonts w:asciiTheme="minorEastAsia" w:hAnsiTheme="minorEastAsia" w:eastAsiaTheme="minorEastAsia" w:cstheme="minorEastAsia"/>
          <w:b/>
          <w:sz w:val="24"/>
          <w:szCs w:val="24"/>
        </w:rPr>
      </w:pPr>
    </w:p>
    <w:p w14:paraId="6401944A">
      <w:pPr>
        <w:pStyle w:val="15"/>
        <w:rPr>
          <w:rFonts w:asciiTheme="minorEastAsia" w:hAnsiTheme="minorEastAsia" w:eastAsiaTheme="minorEastAsia" w:cstheme="minorEastAsia"/>
          <w:b/>
          <w:sz w:val="24"/>
          <w:szCs w:val="24"/>
        </w:rPr>
      </w:pPr>
    </w:p>
    <w:p w14:paraId="460B66E0">
      <w:pPr>
        <w:rPr>
          <w:rFonts w:asciiTheme="minorEastAsia" w:hAnsiTheme="minorEastAsia" w:eastAsiaTheme="minorEastAsia" w:cstheme="minorEastAsia"/>
          <w:b/>
          <w:sz w:val="24"/>
          <w:szCs w:val="24"/>
        </w:rPr>
      </w:pPr>
    </w:p>
    <w:p w14:paraId="4C73C979">
      <w:pPr>
        <w:spacing w:line="420" w:lineRule="exact"/>
        <w:rPr>
          <w:rFonts w:asciiTheme="minorEastAsia" w:hAnsiTheme="minorEastAsia" w:eastAsiaTheme="minorEastAsia" w:cstheme="minorEastAsia"/>
          <w:b/>
          <w:sz w:val="24"/>
          <w:szCs w:val="24"/>
        </w:rPr>
      </w:pPr>
    </w:p>
    <w:p w14:paraId="0364A11D">
      <w:pPr>
        <w:spacing w:line="420" w:lineRule="exact"/>
        <w:rPr>
          <w:rFonts w:hint="eastAsia" w:asciiTheme="minorEastAsia" w:hAnsiTheme="minorEastAsia" w:eastAsiaTheme="minorEastAsia" w:cstheme="minorEastAsia"/>
          <w:b/>
          <w:sz w:val="24"/>
          <w:szCs w:val="24"/>
        </w:rPr>
      </w:pPr>
    </w:p>
    <w:p w14:paraId="234CCBE7">
      <w:pPr>
        <w:spacing w:line="420" w:lineRule="exact"/>
        <w:rPr>
          <w:rFonts w:hint="eastAsia" w:asciiTheme="minorEastAsia" w:hAnsiTheme="minorEastAsia" w:eastAsiaTheme="minorEastAsia" w:cstheme="minorEastAsia"/>
          <w:b/>
          <w:sz w:val="24"/>
          <w:szCs w:val="24"/>
        </w:rPr>
      </w:pPr>
    </w:p>
    <w:p w14:paraId="46C02A58">
      <w:pPr>
        <w:spacing w:line="420" w:lineRule="exact"/>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rPr>
        <w:t>三</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rPr>
        <w:t>响应</w:t>
      </w:r>
      <w:r>
        <w:rPr>
          <w:rFonts w:hint="eastAsia" w:asciiTheme="minorEastAsia" w:hAnsiTheme="minorEastAsia" w:eastAsiaTheme="minorEastAsia" w:cstheme="minorEastAsia"/>
          <w:b/>
          <w:sz w:val="24"/>
          <w:szCs w:val="24"/>
        </w:rPr>
        <w:t>文件格式</w:t>
      </w:r>
      <w:bookmarkEnd w:id="0"/>
    </w:p>
    <w:p w14:paraId="26E39A76">
      <w:pPr>
        <w:rPr>
          <w:b/>
          <w:bCs/>
          <w:sz w:val="24"/>
          <w:szCs w:val="24"/>
        </w:rPr>
      </w:pPr>
    </w:p>
    <w:p w14:paraId="4E731CAB">
      <w:pPr>
        <w:rPr>
          <w:b/>
          <w:sz w:val="24"/>
          <w:szCs w:val="24"/>
        </w:rPr>
      </w:pPr>
      <w:r>
        <w:rPr>
          <w:rFonts w:hint="eastAsia"/>
          <w:bCs/>
          <w:sz w:val="24"/>
          <w:szCs w:val="24"/>
          <w:lang w:val="en-US"/>
        </w:rPr>
        <w:t>响应</w:t>
      </w:r>
      <w:r>
        <w:rPr>
          <w:rFonts w:hint="eastAsia"/>
          <w:bCs/>
          <w:sz w:val="24"/>
          <w:szCs w:val="24"/>
        </w:rPr>
        <w:t>文件封面：</w:t>
      </w:r>
    </w:p>
    <w:p w14:paraId="26AE9E2A">
      <w:pPr>
        <w:rPr>
          <w:sz w:val="24"/>
          <w:szCs w:val="24"/>
        </w:rPr>
      </w:pPr>
    </w:p>
    <w:p w14:paraId="0845039F">
      <w:pPr>
        <w:rPr>
          <w:sz w:val="24"/>
          <w:szCs w:val="24"/>
        </w:rPr>
      </w:pPr>
    </w:p>
    <w:p w14:paraId="0D5CE929">
      <w:pPr>
        <w:rPr>
          <w:sz w:val="24"/>
          <w:szCs w:val="24"/>
        </w:rPr>
      </w:pPr>
    </w:p>
    <w:p w14:paraId="15063707">
      <w:pPr>
        <w:pStyle w:val="2"/>
        <w:rPr>
          <w:rFonts w:ascii="宋体" w:hAnsi="宋体" w:eastAsia="宋体"/>
          <w:sz w:val="24"/>
          <w:szCs w:val="24"/>
        </w:rPr>
      </w:pPr>
    </w:p>
    <w:p w14:paraId="0F7A1B29">
      <w:pPr>
        <w:spacing w:line="480" w:lineRule="auto"/>
        <w:jc w:val="center"/>
        <w:rPr>
          <w:sz w:val="24"/>
          <w:szCs w:val="24"/>
          <w:u w:val="single"/>
        </w:rPr>
      </w:pPr>
      <w:r>
        <w:rPr>
          <w:rFonts w:hint="eastAsia"/>
          <w:sz w:val="24"/>
          <w:szCs w:val="24"/>
          <w:u w:val="single"/>
        </w:rPr>
        <w:t xml:space="preserve">                            项目</w:t>
      </w:r>
    </w:p>
    <w:p w14:paraId="4F375366">
      <w:pPr>
        <w:spacing w:line="480" w:lineRule="auto"/>
        <w:jc w:val="center"/>
        <w:rPr>
          <w:sz w:val="24"/>
          <w:szCs w:val="24"/>
          <w:lang w:val="en-US"/>
        </w:rPr>
      </w:pPr>
    </w:p>
    <w:p w14:paraId="503D7688">
      <w:pPr>
        <w:spacing w:line="480" w:lineRule="auto"/>
        <w:jc w:val="center"/>
        <w:rPr>
          <w:b/>
          <w:bCs/>
          <w:sz w:val="36"/>
          <w:szCs w:val="36"/>
          <w:lang w:val="en-US"/>
        </w:rPr>
      </w:pPr>
    </w:p>
    <w:p w14:paraId="31905D6A">
      <w:pPr>
        <w:spacing w:line="480" w:lineRule="auto"/>
        <w:jc w:val="center"/>
        <w:rPr>
          <w:b/>
          <w:bCs/>
          <w:sz w:val="36"/>
          <w:szCs w:val="36"/>
          <w:lang w:val="en-US"/>
        </w:rPr>
      </w:pPr>
      <w:r>
        <w:rPr>
          <w:rFonts w:hint="eastAsia"/>
          <w:b/>
          <w:bCs/>
          <w:sz w:val="36"/>
          <w:szCs w:val="36"/>
          <w:lang w:val="en-US"/>
        </w:rPr>
        <w:t>响</w:t>
      </w:r>
    </w:p>
    <w:p w14:paraId="1D7C56A0">
      <w:pPr>
        <w:spacing w:line="480" w:lineRule="auto"/>
        <w:jc w:val="center"/>
        <w:rPr>
          <w:b/>
          <w:bCs/>
          <w:sz w:val="36"/>
          <w:szCs w:val="36"/>
        </w:rPr>
      </w:pPr>
      <w:r>
        <w:rPr>
          <w:rFonts w:hint="eastAsia"/>
          <w:b/>
          <w:bCs/>
          <w:sz w:val="36"/>
          <w:szCs w:val="36"/>
          <w:lang w:val="en-US"/>
        </w:rPr>
        <w:t>应</w:t>
      </w:r>
    </w:p>
    <w:p w14:paraId="72FB9A94">
      <w:pPr>
        <w:spacing w:line="480" w:lineRule="auto"/>
        <w:jc w:val="center"/>
        <w:rPr>
          <w:b/>
          <w:bCs/>
          <w:sz w:val="36"/>
          <w:szCs w:val="36"/>
        </w:rPr>
      </w:pPr>
      <w:r>
        <w:rPr>
          <w:rFonts w:hint="eastAsia"/>
          <w:b/>
          <w:bCs/>
          <w:sz w:val="36"/>
          <w:szCs w:val="36"/>
        </w:rPr>
        <w:t>文</w:t>
      </w:r>
    </w:p>
    <w:p w14:paraId="55754ED5">
      <w:pPr>
        <w:spacing w:line="480" w:lineRule="auto"/>
        <w:jc w:val="center"/>
        <w:rPr>
          <w:b/>
          <w:bCs/>
          <w:sz w:val="36"/>
          <w:szCs w:val="36"/>
        </w:rPr>
      </w:pPr>
      <w:r>
        <w:rPr>
          <w:rFonts w:hint="eastAsia"/>
          <w:b/>
          <w:bCs/>
          <w:sz w:val="36"/>
          <w:szCs w:val="36"/>
        </w:rPr>
        <w:t>件</w:t>
      </w:r>
    </w:p>
    <w:p w14:paraId="789D6259">
      <w:pPr>
        <w:tabs>
          <w:tab w:val="left" w:pos="840"/>
          <w:tab w:val="left" w:pos="8280"/>
        </w:tabs>
        <w:ind w:firstLine="1428" w:firstLineChars="395"/>
        <w:rPr>
          <w:b/>
          <w:bCs/>
          <w:sz w:val="36"/>
          <w:szCs w:val="36"/>
        </w:rPr>
      </w:pPr>
    </w:p>
    <w:p w14:paraId="4E15CA56">
      <w:pPr>
        <w:tabs>
          <w:tab w:val="left" w:pos="840"/>
          <w:tab w:val="left" w:pos="8280"/>
        </w:tabs>
        <w:ind w:firstLine="948" w:firstLineChars="395"/>
        <w:rPr>
          <w:sz w:val="24"/>
          <w:szCs w:val="24"/>
        </w:rPr>
      </w:pPr>
      <w:r>
        <w:rPr>
          <w:rFonts w:hint="eastAsia"/>
          <w:sz w:val="24"/>
          <w:szCs w:val="24"/>
        </w:rPr>
        <w:t>申购单号：</w:t>
      </w:r>
    </w:p>
    <w:p w14:paraId="43DD3BD1">
      <w:pPr>
        <w:tabs>
          <w:tab w:val="left" w:pos="840"/>
          <w:tab w:val="left" w:pos="8280"/>
        </w:tabs>
        <w:ind w:firstLine="948" w:firstLineChars="395"/>
        <w:rPr>
          <w:sz w:val="24"/>
          <w:szCs w:val="24"/>
        </w:rPr>
      </w:pPr>
      <w:r>
        <w:rPr>
          <w:rFonts w:hint="eastAsia"/>
          <w:sz w:val="24"/>
          <w:szCs w:val="24"/>
        </w:rPr>
        <w:t>项目名称：</w:t>
      </w:r>
    </w:p>
    <w:p w14:paraId="70568479">
      <w:pPr>
        <w:tabs>
          <w:tab w:val="left" w:pos="840"/>
          <w:tab w:val="left" w:pos="8280"/>
        </w:tabs>
        <w:ind w:firstLine="948" w:firstLineChars="395"/>
        <w:rPr>
          <w:sz w:val="24"/>
          <w:szCs w:val="24"/>
        </w:rPr>
      </w:pPr>
      <w:r>
        <w:rPr>
          <w:rFonts w:hint="eastAsia"/>
          <w:sz w:val="24"/>
          <w:szCs w:val="24"/>
        </w:rPr>
        <w:t xml:space="preserve">供应商（盖章）： </w:t>
      </w:r>
    </w:p>
    <w:p w14:paraId="63CEEA02">
      <w:pPr>
        <w:tabs>
          <w:tab w:val="left" w:pos="840"/>
          <w:tab w:val="left" w:pos="8280"/>
        </w:tabs>
        <w:ind w:firstLine="948" w:firstLineChars="395"/>
        <w:rPr>
          <w:sz w:val="24"/>
          <w:szCs w:val="24"/>
        </w:rPr>
      </w:pPr>
      <w:r>
        <w:rPr>
          <w:rFonts w:hint="eastAsia"/>
          <w:sz w:val="24"/>
          <w:szCs w:val="24"/>
        </w:rPr>
        <w:t xml:space="preserve">法定代表人或被授权人（签名或盖章）： </w:t>
      </w:r>
    </w:p>
    <w:p w14:paraId="7855377A">
      <w:pPr>
        <w:spacing w:line="360" w:lineRule="exact"/>
        <w:ind w:firstLine="2520" w:firstLineChars="1050"/>
        <w:rPr>
          <w:sz w:val="24"/>
          <w:szCs w:val="24"/>
        </w:rPr>
      </w:pPr>
    </w:p>
    <w:p w14:paraId="77B75D37">
      <w:pPr>
        <w:spacing w:line="360" w:lineRule="exact"/>
        <w:rPr>
          <w:sz w:val="24"/>
          <w:szCs w:val="24"/>
        </w:rPr>
      </w:pPr>
    </w:p>
    <w:p w14:paraId="225F078A">
      <w:pPr>
        <w:spacing w:line="360" w:lineRule="exact"/>
        <w:jc w:val="center"/>
        <w:rPr>
          <w:b/>
          <w:bCs/>
          <w:sz w:val="24"/>
          <w:szCs w:val="24"/>
        </w:rPr>
      </w:pPr>
      <w:r>
        <w:rPr>
          <w:rFonts w:hint="eastAsia"/>
          <w:sz w:val="24"/>
          <w:szCs w:val="24"/>
        </w:rPr>
        <w:t>二 ○二</w:t>
      </w:r>
      <w:r>
        <w:rPr>
          <w:rFonts w:hint="eastAsia"/>
          <w:sz w:val="24"/>
          <w:szCs w:val="24"/>
          <w:lang w:val="en-US"/>
        </w:rPr>
        <w:t>六</w:t>
      </w:r>
      <w:r>
        <w:rPr>
          <w:rFonts w:hint="eastAsia"/>
          <w:sz w:val="24"/>
          <w:szCs w:val="24"/>
        </w:rPr>
        <w:t>年  月  日</w:t>
      </w:r>
    </w:p>
    <w:p w14:paraId="48C59BA4">
      <w:pPr>
        <w:spacing w:line="360" w:lineRule="auto"/>
        <w:rPr>
          <w:sz w:val="24"/>
          <w:szCs w:val="24"/>
        </w:rPr>
      </w:pPr>
      <w:r>
        <w:rPr>
          <w:rFonts w:hint="eastAsia"/>
          <w:b/>
          <w:bCs/>
          <w:sz w:val="24"/>
          <w:szCs w:val="24"/>
        </w:rPr>
        <w:t>附件</w:t>
      </w:r>
      <w:r>
        <w:rPr>
          <w:rFonts w:hint="eastAsia"/>
          <w:b/>
          <w:bCs/>
          <w:sz w:val="24"/>
          <w:szCs w:val="24"/>
          <w:lang w:val="en-US"/>
        </w:rPr>
        <w:t>1</w:t>
      </w:r>
      <w:r>
        <w:rPr>
          <w:rFonts w:hint="eastAsia"/>
          <w:b/>
          <w:bCs/>
          <w:sz w:val="24"/>
          <w:szCs w:val="24"/>
        </w:rPr>
        <w:t>：</w:t>
      </w:r>
      <w:r>
        <w:rPr>
          <w:rFonts w:hint="eastAsia"/>
          <w:sz w:val="24"/>
          <w:szCs w:val="24"/>
        </w:rPr>
        <w:t>有效的营业执照、组织机构代码证、税务登记证（或三证合一的有效证件）复印件加盖公章；</w:t>
      </w:r>
    </w:p>
    <w:p w14:paraId="37FBD1A0">
      <w:pPr>
        <w:pStyle w:val="34"/>
        <w:spacing w:line="360" w:lineRule="exact"/>
        <w:outlineLvl w:val="0"/>
        <w:rPr>
          <w:rFonts w:eastAsia="宋体" w:cs="宋体"/>
          <w:kern w:val="0"/>
          <w:sz w:val="24"/>
          <w:szCs w:val="24"/>
          <w:lang w:bidi="zh-CN"/>
        </w:rPr>
      </w:pPr>
      <w:r>
        <w:rPr>
          <w:rFonts w:hint="eastAsia" w:eastAsia="宋体" w:cs="宋体"/>
          <w:b/>
          <w:bCs/>
          <w:kern w:val="0"/>
          <w:sz w:val="24"/>
          <w:szCs w:val="24"/>
          <w:lang w:bidi="zh-CN"/>
        </w:rPr>
        <w:t>附件2</w:t>
      </w:r>
      <w:r>
        <w:rPr>
          <w:rFonts w:hint="eastAsia" w:eastAsia="宋体" w:cs="宋体"/>
          <w:b/>
          <w:bCs/>
          <w:kern w:val="0"/>
          <w:sz w:val="24"/>
          <w:szCs w:val="24"/>
          <w:lang w:val="zh-CN" w:bidi="zh-CN"/>
        </w:rPr>
        <w:t>：</w:t>
      </w:r>
      <w:r>
        <w:rPr>
          <w:rFonts w:hint="eastAsia" w:eastAsia="宋体" w:cs="宋体"/>
          <w:kern w:val="0"/>
          <w:sz w:val="24"/>
          <w:szCs w:val="24"/>
          <w:lang w:bidi="zh-CN"/>
        </w:rPr>
        <w:t>法定代表人身份证正反面复印件，加盖供应商公章；</w:t>
      </w:r>
    </w:p>
    <w:p w14:paraId="5187D71D">
      <w:pPr>
        <w:spacing w:line="360" w:lineRule="auto"/>
        <w:rPr>
          <w:b/>
          <w:bCs/>
          <w:sz w:val="24"/>
          <w:szCs w:val="24"/>
        </w:rPr>
      </w:pPr>
    </w:p>
    <w:p w14:paraId="0A528E85">
      <w:pPr>
        <w:spacing w:line="360" w:lineRule="auto"/>
        <w:rPr>
          <w:b/>
          <w:bCs/>
          <w:sz w:val="24"/>
          <w:szCs w:val="24"/>
        </w:rPr>
      </w:pPr>
    </w:p>
    <w:p w14:paraId="255D78AC">
      <w:pPr>
        <w:spacing w:line="360" w:lineRule="auto"/>
        <w:rPr>
          <w:b/>
          <w:bCs/>
          <w:sz w:val="24"/>
          <w:szCs w:val="24"/>
        </w:rPr>
      </w:pPr>
    </w:p>
    <w:p w14:paraId="038C5BF7">
      <w:pPr>
        <w:spacing w:line="360" w:lineRule="auto"/>
        <w:rPr>
          <w:b/>
          <w:bCs/>
          <w:sz w:val="24"/>
          <w:szCs w:val="24"/>
        </w:rPr>
      </w:pPr>
    </w:p>
    <w:p w14:paraId="60A3069E">
      <w:pPr>
        <w:spacing w:line="360" w:lineRule="auto"/>
        <w:rPr>
          <w:b/>
          <w:bCs/>
          <w:sz w:val="24"/>
          <w:szCs w:val="24"/>
        </w:rPr>
      </w:pPr>
    </w:p>
    <w:p w14:paraId="60E99D4B">
      <w:pPr>
        <w:spacing w:line="360" w:lineRule="auto"/>
        <w:rPr>
          <w:b/>
          <w:bCs/>
          <w:sz w:val="24"/>
          <w:szCs w:val="24"/>
        </w:rPr>
      </w:pPr>
    </w:p>
    <w:p w14:paraId="5FAADB65">
      <w:pPr>
        <w:spacing w:line="360" w:lineRule="auto"/>
        <w:rPr>
          <w:b/>
          <w:bCs/>
          <w:sz w:val="24"/>
          <w:szCs w:val="24"/>
        </w:rPr>
      </w:pPr>
    </w:p>
    <w:p w14:paraId="29405AB7">
      <w:pPr>
        <w:spacing w:line="360" w:lineRule="auto"/>
        <w:rPr>
          <w:b/>
          <w:bCs/>
          <w:sz w:val="24"/>
          <w:szCs w:val="24"/>
        </w:rPr>
      </w:pPr>
    </w:p>
    <w:p w14:paraId="3B62762C">
      <w:pPr>
        <w:spacing w:line="360" w:lineRule="auto"/>
        <w:rPr>
          <w:b/>
          <w:bCs/>
          <w:sz w:val="24"/>
          <w:szCs w:val="24"/>
        </w:rPr>
      </w:pPr>
    </w:p>
    <w:p w14:paraId="72BD5342">
      <w:pPr>
        <w:spacing w:line="360" w:lineRule="auto"/>
        <w:rPr>
          <w:b/>
          <w:bCs/>
          <w:sz w:val="24"/>
          <w:szCs w:val="24"/>
        </w:rPr>
      </w:pPr>
    </w:p>
    <w:p w14:paraId="7195CCE7">
      <w:pPr>
        <w:spacing w:line="360" w:lineRule="auto"/>
        <w:rPr>
          <w:b/>
          <w:bCs/>
          <w:sz w:val="24"/>
          <w:szCs w:val="24"/>
        </w:rPr>
      </w:pPr>
    </w:p>
    <w:p w14:paraId="12246F97">
      <w:pPr>
        <w:spacing w:line="360" w:lineRule="auto"/>
        <w:rPr>
          <w:b/>
          <w:bCs/>
          <w:sz w:val="24"/>
          <w:szCs w:val="24"/>
        </w:rPr>
      </w:pPr>
    </w:p>
    <w:p w14:paraId="516E1927">
      <w:pPr>
        <w:spacing w:line="360" w:lineRule="auto"/>
        <w:rPr>
          <w:b/>
          <w:bCs/>
          <w:sz w:val="24"/>
          <w:szCs w:val="24"/>
        </w:rPr>
      </w:pPr>
    </w:p>
    <w:p w14:paraId="49A7E1C1">
      <w:pPr>
        <w:spacing w:line="360" w:lineRule="auto"/>
        <w:rPr>
          <w:b/>
          <w:bCs/>
          <w:sz w:val="24"/>
          <w:szCs w:val="24"/>
        </w:rPr>
      </w:pPr>
    </w:p>
    <w:p w14:paraId="4823416C">
      <w:pPr>
        <w:spacing w:line="360" w:lineRule="auto"/>
        <w:rPr>
          <w:b/>
          <w:bCs/>
          <w:sz w:val="24"/>
          <w:szCs w:val="24"/>
        </w:rPr>
      </w:pPr>
    </w:p>
    <w:p w14:paraId="6BAE4460">
      <w:pPr>
        <w:spacing w:line="360" w:lineRule="auto"/>
        <w:rPr>
          <w:b/>
          <w:bCs/>
          <w:sz w:val="24"/>
          <w:szCs w:val="24"/>
        </w:rPr>
      </w:pPr>
    </w:p>
    <w:p w14:paraId="0C8077DE">
      <w:pPr>
        <w:spacing w:line="360" w:lineRule="auto"/>
        <w:rPr>
          <w:b/>
          <w:bCs/>
          <w:sz w:val="24"/>
          <w:szCs w:val="24"/>
        </w:rPr>
      </w:pPr>
    </w:p>
    <w:p w14:paraId="401744D7">
      <w:pPr>
        <w:spacing w:line="360" w:lineRule="auto"/>
        <w:rPr>
          <w:b/>
          <w:bCs/>
          <w:sz w:val="24"/>
          <w:szCs w:val="24"/>
        </w:rPr>
      </w:pPr>
    </w:p>
    <w:p w14:paraId="28BFD155">
      <w:pPr>
        <w:spacing w:line="360" w:lineRule="auto"/>
        <w:rPr>
          <w:b/>
          <w:bCs/>
          <w:sz w:val="24"/>
          <w:szCs w:val="24"/>
        </w:rPr>
      </w:pPr>
    </w:p>
    <w:p w14:paraId="02019C5D">
      <w:pPr>
        <w:spacing w:line="360" w:lineRule="auto"/>
        <w:rPr>
          <w:b/>
          <w:bCs/>
          <w:sz w:val="24"/>
          <w:szCs w:val="24"/>
        </w:rPr>
      </w:pPr>
    </w:p>
    <w:p w14:paraId="428C65DC">
      <w:pPr>
        <w:spacing w:line="360" w:lineRule="auto"/>
        <w:rPr>
          <w:b/>
          <w:bCs/>
          <w:sz w:val="24"/>
          <w:szCs w:val="24"/>
        </w:rPr>
      </w:pPr>
    </w:p>
    <w:p w14:paraId="173DD060">
      <w:pPr>
        <w:spacing w:line="360" w:lineRule="auto"/>
        <w:rPr>
          <w:b/>
          <w:bCs/>
          <w:sz w:val="24"/>
          <w:szCs w:val="24"/>
        </w:rPr>
      </w:pPr>
    </w:p>
    <w:p w14:paraId="527C89E7">
      <w:pPr>
        <w:spacing w:line="360" w:lineRule="auto"/>
        <w:rPr>
          <w:b/>
          <w:bCs/>
          <w:sz w:val="24"/>
          <w:szCs w:val="24"/>
        </w:rPr>
      </w:pPr>
    </w:p>
    <w:p w14:paraId="27ACB106">
      <w:pPr>
        <w:spacing w:line="360" w:lineRule="auto"/>
        <w:rPr>
          <w:b/>
          <w:bCs/>
          <w:sz w:val="24"/>
          <w:szCs w:val="24"/>
        </w:rPr>
      </w:pPr>
    </w:p>
    <w:p w14:paraId="47D5B0E0">
      <w:pPr>
        <w:spacing w:line="360" w:lineRule="auto"/>
        <w:rPr>
          <w:b/>
          <w:bCs/>
          <w:sz w:val="24"/>
          <w:szCs w:val="24"/>
        </w:rPr>
      </w:pPr>
    </w:p>
    <w:p w14:paraId="3C2C8424">
      <w:pPr>
        <w:spacing w:line="360" w:lineRule="auto"/>
        <w:rPr>
          <w:b/>
          <w:bCs/>
          <w:sz w:val="24"/>
          <w:szCs w:val="24"/>
        </w:rPr>
      </w:pPr>
    </w:p>
    <w:p w14:paraId="1742F965">
      <w:pPr>
        <w:pStyle w:val="34"/>
        <w:spacing w:line="360" w:lineRule="exact"/>
        <w:outlineLvl w:val="0"/>
        <w:rPr>
          <w:rFonts w:asciiTheme="minorEastAsia" w:hAnsiTheme="minorEastAsia" w:eastAsiaTheme="minorEastAsia" w:cstheme="minorEastAsia"/>
          <w:b/>
          <w:sz w:val="24"/>
          <w:szCs w:val="24"/>
        </w:rPr>
      </w:pPr>
    </w:p>
    <w:p w14:paraId="4B021EDE">
      <w:pPr>
        <w:pStyle w:val="34"/>
        <w:spacing w:line="360" w:lineRule="exact"/>
        <w:outlineLvl w:val="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附件3：</w:t>
      </w:r>
      <w:r>
        <w:rPr>
          <w:rStyle w:val="19"/>
          <w:rFonts w:hint="eastAsia" w:eastAsia="宋体" w:cs="宋体"/>
          <w:b w:val="0"/>
          <w:color w:val="333333"/>
          <w:kern w:val="0"/>
          <w:sz w:val="24"/>
          <w:szCs w:val="24"/>
          <w:shd w:val="clear" w:color="auto" w:fill="FFFFFF"/>
          <w:lang w:bidi="ar"/>
        </w:rPr>
        <w:t>授权委托书（如果有授权委托情况的，必须提供），</w:t>
      </w:r>
      <w:r>
        <w:rPr>
          <w:rFonts w:hint="eastAsia" w:eastAsia="宋体" w:cs="宋体"/>
          <w:kern w:val="0"/>
          <w:sz w:val="24"/>
          <w:szCs w:val="24"/>
          <w:lang w:bidi="zh-CN"/>
        </w:rPr>
        <w:t>加盖供应商公章；</w:t>
      </w:r>
    </w:p>
    <w:p w14:paraId="02F7FD42">
      <w:pPr>
        <w:jc w:val="center"/>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授权委托书</w:t>
      </w:r>
    </w:p>
    <w:p w14:paraId="51C48832">
      <w:pPr>
        <w:spacing w:line="400" w:lineRule="exact"/>
        <w:ind w:firstLine="630" w:firstLineChars="225"/>
        <w:rPr>
          <w:rFonts w:asciiTheme="minorEastAsia" w:hAnsiTheme="minorEastAsia" w:eastAsiaTheme="minorEastAsia" w:cstheme="minorEastAsia"/>
          <w:spacing w:val="20"/>
          <w:kern w:val="11"/>
          <w:sz w:val="24"/>
        </w:rPr>
      </w:pPr>
    </w:p>
    <w:p w14:paraId="7C34A3A1">
      <w:pPr>
        <w:adjustRightInd w:val="0"/>
        <w:snapToGrid w:val="0"/>
        <w:spacing w:line="360" w:lineRule="auto"/>
        <w:ind w:firstLine="516" w:firstLineChars="21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本授权委托书声明：</w:t>
      </w:r>
    </w:p>
    <w:p w14:paraId="65085ED3">
      <w:pPr>
        <w:adjustRightInd w:val="0"/>
        <w:snapToGrid w:val="0"/>
        <w:spacing w:line="360" w:lineRule="auto"/>
        <w:ind w:firstLine="516" w:firstLineChars="21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14:paraId="5F7B781F">
      <w:pPr>
        <w:adjustRightInd w:val="0"/>
        <w:snapToGrid w:val="0"/>
        <w:spacing w:line="360" w:lineRule="auto"/>
        <w:ind w:firstLine="397"/>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本授权书于__________年_______月________日签字生效，特此声明。</w:t>
      </w:r>
    </w:p>
    <w:p w14:paraId="620297C1">
      <w:pPr>
        <w:adjustRightInd w:val="0"/>
        <w:snapToGrid w:val="0"/>
        <w:rPr>
          <w:rFonts w:asciiTheme="minorEastAsia" w:hAnsiTheme="minorEastAsia" w:eastAsiaTheme="minorEastAsia" w:cstheme="minorEastAsia"/>
          <w:sz w:val="24"/>
        </w:rPr>
      </w:pPr>
    </w:p>
    <w:p w14:paraId="2C17330E">
      <w:pPr>
        <w:adjustRightInd w:val="0"/>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法定代表人签字或盖章：         日期：</w:t>
      </w:r>
    </w:p>
    <w:p w14:paraId="05E899E3">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职务：                                     联系电话：</w:t>
      </w:r>
    </w:p>
    <w:p w14:paraId="499D58B0">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单位名称：                                 地址：</w:t>
      </w:r>
    </w:p>
    <w:p w14:paraId="630C785E">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身份证号码：</w:t>
      </w:r>
    </w:p>
    <w:p w14:paraId="562C7888">
      <w:pPr>
        <w:rPr>
          <w:rFonts w:asciiTheme="minorEastAsia" w:hAnsiTheme="minorEastAsia" w:eastAsiaTheme="minorEastAsia" w:cstheme="minorEastAsia"/>
          <w:sz w:val="24"/>
        </w:rPr>
      </w:pPr>
    </w:p>
    <w:p w14:paraId="33BFCA8A">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委托代理人（被授权人）签字或盖章：         日期：</w:t>
      </w:r>
    </w:p>
    <w:p w14:paraId="11628245">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职务：                                     联系电话：</w:t>
      </w:r>
    </w:p>
    <w:p w14:paraId="68D54A98">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单位名称：                                 地址：</w:t>
      </w:r>
    </w:p>
    <w:p w14:paraId="60971865">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身份证号码：</w:t>
      </w:r>
    </w:p>
    <w:p w14:paraId="52907463">
      <w:pPr>
        <w:wordWrap w:val="0"/>
        <w:snapToGrid w:val="0"/>
        <w:rPr>
          <w:rFonts w:asciiTheme="minorEastAsia" w:hAnsiTheme="minorEastAsia" w:eastAsiaTheme="minorEastAsia" w:cstheme="minorEastAsia"/>
          <w:sz w:val="24"/>
        </w:rPr>
      </w:pPr>
    </w:p>
    <w:p w14:paraId="5AD3B4ED">
      <w:pPr>
        <w:wordWrap w:val="0"/>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法定代表人身份证（双面复印件）粘贴处</w:t>
      </w:r>
    </w:p>
    <w:p w14:paraId="64FE2854">
      <w:pPr>
        <w:pStyle w:val="15"/>
        <w:ind w:firstLine="480"/>
        <w:rPr>
          <w:rFonts w:asciiTheme="minorEastAsia" w:hAnsiTheme="minorEastAsia" w:eastAsiaTheme="minorEastAsia" w:cstheme="minorEastAsia"/>
          <w:sz w:val="24"/>
        </w:rPr>
      </w:pPr>
    </w:p>
    <w:p w14:paraId="326CF66A"/>
    <w:p w14:paraId="380E0FBE">
      <w:pPr>
        <w:pStyle w:val="15"/>
        <w:ind w:firstLine="0" w:firstLineChars="0"/>
      </w:pPr>
    </w:p>
    <w:p w14:paraId="3331AB27">
      <w:pPr>
        <w:wordWrap w:val="0"/>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sz w:val="24"/>
        </w:rPr>
        <w:t>委托代理人身份证（双面复印件）粘贴处</w:t>
      </w:r>
    </w:p>
    <w:p w14:paraId="1A43B047">
      <w:pPr>
        <w:spacing w:line="360" w:lineRule="auto"/>
        <w:ind w:firstLine="482" w:firstLineChars="200"/>
        <w:rPr>
          <w:b/>
          <w:bCs/>
          <w:sz w:val="24"/>
          <w:lang w:val="en-US"/>
        </w:rPr>
      </w:pPr>
    </w:p>
    <w:p w14:paraId="32EAE5F5">
      <w:pPr>
        <w:spacing w:line="360" w:lineRule="auto"/>
        <w:ind w:firstLine="482" w:firstLineChars="200"/>
        <w:rPr>
          <w:b/>
          <w:bCs/>
          <w:sz w:val="24"/>
          <w:lang w:val="en-US"/>
        </w:rPr>
      </w:pPr>
    </w:p>
    <w:p w14:paraId="1E740EF3">
      <w:pPr>
        <w:spacing w:line="360" w:lineRule="auto"/>
        <w:ind w:firstLine="482" w:firstLineChars="200"/>
        <w:rPr>
          <w:b/>
          <w:bCs/>
          <w:sz w:val="24"/>
          <w:lang w:val="en-US"/>
        </w:rPr>
      </w:pPr>
    </w:p>
    <w:p w14:paraId="5B3A0C8F">
      <w:pPr>
        <w:rPr>
          <w:sz w:val="24"/>
          <w:szCs w:val="24"/>
        </w:rPr>
      </w:pPr>
    </w:p>
    <w:p w14:paraId="567BFFBE">
      <w:pPr>
        <w:pStyle w:val="15"/>
        <w:ind w:firstLine="480"/>
        <w:rPr>
          <w:sz w:val="24"/>
          <w:szCs w:val="24"/>
        </w:rPr>
      </w:pPr>
    </w:p>
    <w:p w14:paraId="66247234">
      <w:pPr>
        <w:rPr>
          <w:sz w:val="24"/>
          <w:szCs w:val="24"/>
        </w:rPr>
      </w:pPr>
    </w:p>
    <w:p w14:paraId="78704E80">
      <w:pPr>
        <w:pStyle w:val="15"/>
        <w:ind w:firstLine="480"/>
        <w:rPr>
          <w:sz w:val="24"/>
          <w:szCs w:val="24"/>
        </w:rPr>
      </w:pPr>
    </w:p>
    <w:p w14:paraId="37AE5E98"/>
    <w:p w14:paraId="4177F3DB">
      <w:pPr>
        <w:spacing w:line="360" w:lineRule="auto"/>
        <w:rPr>
          <w:b/>
          <w:sz w:val="24"/>
          <w:szCs w:val="24"/>
        </w:rPr>
      </w:pPr>
    </w:p>
    <w:p w14:paraId="409DCDDB">
      <w:pPr>
        <w:spacing w:line="360" w:lineRule="auto"/>
        <w:rPr>
          <w:b/>
          <w:bCs/>
          <w:sz w:val="24"/>
          <w:lang w:val="en-US"/>
        </w:rPr>
      </w:pPr>
    </w:p>
    <w:p w14:paraId="54A8485E">
      <w:pPr>
        <w:spacing w:line="360" w:lineRule="auto"/>
        <w:rPr>
          <w:sz w:val="24"/>
          <w:szCs w:val="24"/>
        </w:rPr>
      </w:pPr>
      <w:r>
        <w:rPr>
          <w:rFonts w:hint="eastAsia"/>
          <w:b/>
          <w:bCs/>
          <w:sz w:val="24"/>
          <w:lang w:val="en-US"/>
        </w:rPr>
        <w:t>附件4：</w:t>
      </w:r>
      <w:r>
        <w:rPr>
          <w:rFonts w:hint="eastAsia"/>
          <w:sz w:val="24"/>
        </w:rPr>
        <w:t>授权委托人身份证正反面复印件（如果有授权委托情况的，必须提供）</w:t>
      </w:r>
      <w:r>
        <w:rPr>
          <w:rFonts w:hint="eastAsia"/>
          <w:sz w:val="24"/>
          <w:szCs w:val="24"/>
        </w:rPr>
        <w:t>加盖供应商公章；</w:t>
      </w:r>
    </w:p>
    <w:p w14:paraId="57D2E05D">
      <w:pPr>
        <w:pStyle w:val="15"/>
        <w:ind w:firstLine="480"/>
        <w:rPr>
          <w:sz w:val="24"/>
          <w:szCs w:val="24"/>
        </w:rPr>
      </w:pPr>
    </w:p>
    <w:p w14:paraId="301FC0C2">
      <w:pPr>
        <w:rPr>
          <w:sz w:val="24"/>
          <w:szCs w:val="24"/>
        </w:rPr>
      </w:pPr>
    </w:p>
    <w:p w14:paraId="1B50C9C2">
      <w:pPr>
        <w:pStyle w:val="15"/>
        <w:ind w:firstLine="480"/>
        <w:rPr>
          <w:sz w:val="24"/>
          <w:szCs w:val="24"/>
        </w:rPr>
      </w:pPr>
    </w:p>
    <w:p w14:paraId="7A97508B">
      <w:pPr>
        <w:rPr>
          <w:sz w:val="24"/>
          <w:szCs w:val="24"/>
        </w:rPr>
      </w:pPr>
    </w:p>
    <w:p w14:paraId="35DB8C3F">
      <w:pPr>
        <w:pStyle w:val="15"/>
        <w:ind w:firstLine="480"/>
        <w:rPr>
          <w:sz w:val="24"/>
          <w:szCs w:val="24"/>
        </w:rPr>
      </w:pPr>
    </w:p>
    <w:p w14:paraId="612845D1">
      <w:pPr>
        <w:rPr>
          <w:sz w:val="24"/>
          <w:szCs w:val="24"/>
        </w:rPr>
      </w:pPr>
    </w:p>
    <w:p w14:paraId="39997762">
      <w:pPr>
        <w:pStyle w:val="15"/>
        <w:ind w:firstLine="480"/>
        <w:rPr>
          <w:sz w:val="24"/>
          <w:szCs w:val="24"/>
        </w:rPr>
      </w:pPr>
    </w:p>
    <w:p w14:paraId="403034BA">
      <w:pPr>
        <w:rPr>
          <w:sz w:val="24"/>
          <w:szCs w:val="24"/>
        </w:rPr>
      </w:pPr>
    </w:p>
    <w:p w14:paraId="579ECEB6">
      <w:pPr>
        <w:pStyle w:val="15"/>
        <w:ind w:firstLine="480"/>
        <w:rPr>
          <w:sz w:val="24"/>
          <w:szCs w:val="24"/>
        </w:rPr>
      </w:pPr>
    </w:p>
    <w:p w14:paraId="066BF407">
      <w:pPr>
        <w:rPr>
          <w:sz w:val="24"/>
          <w:szCs w:val="24"/>
        </w:rPr>
      </w:pPr>
    </w:p>
    <w:p w14:paraId="5AE47B48">
      <w:pPr>
        <w:pStyle w:val="15"/>
        <w:ind w:firstLine="480"/>
        <w:rPr>
          <w:sz w:val="24"/>
          <w:szCs w:val="24"/>
        </w:rPr>
      </w:pPr>
    </w:p>
    <w:p w14:paraId="61F5AE51">
      <w:pPr>
        <w:rPr>
          <w:sz w:val="24"/>
          <w:szCs w:val="24"/>
        </w:rPr>
      </w:pPr>
    </w:p>
    <w:p w14:paraId="367E70DF">
      <w:pPr>
        <w:pStyle w:val="15"/>
        <w:ind w:firstLine="480"/>
        <w:rPr>
          <w:sz w:val="24"/>
          <w:szCs w:val="24"/>
        </w:rPr>
      </w:pPr>
    </w:p>
    <w:p w14:paraId="1B9AB298">
      <w:pPr>
        <w:rPr>
          <w:sz w:val="24"/>
          <w:szCs w:val="24"/>
        </w:rPr>
      </w:pPr>
    </w:p>
    <w:p w14:paraId="02E9E05A">
      <w:pPr>
        <w:pStyle w:val="15"/>
        <w:ind w:firstLine="480"/>
        <w:rPr>
          <w:sz w:val="24"/>
          <w:szCs w:val="24"/>
        </w:rPr>
      </w:pPr>
    </w:p>
    <w:p w14:paraId="1BE7BC97">
      <w:pPr>
        <w:rPr>
          <w:sz w:val="24"/>
          <w:szCs w:val="24"/>
        </w:rPr>
      </w:pPr>
    </w:p>
    <w:p w14:paraId="5EF0A43D">
      <w:pPr>
        <w:pStyle w:val="15"/>
        <w:ind w:firstLine="480"/>
        <w:rPr>
          <w:sz w:val="24"/>
          <w:szCs w:val="24"/>
        </w:rPr>
      </w:pPr>
    </w:p>
    <w:p w14:paraId="07A064E2">
      <w:pPr>
        <w:rPr>
          <w:sz w:val="24"/>
          <w:szCs w:val="24"/>
        </w:rPr>
      </w:pPr>
    </w:p>
    <w:p w14:paraId="172989F3">
      <w:pPr>
        <w:pStyle w:val="15"/>
        <w:ind w:firstLine="480"/>
        <w:rPr>
          <w:sz w:val="24"/>
          <w:szCs w:val="24"/>
        </w:rPr>
      </w:pPr>
    </w:p>
    <w:p w14:paraId="17800B47">
      <w:pPr>
        <w:rPr>
          <w:sz w:val="24"/>
          <w:szCs w:val="24"/>
        </w:rPr>
      </w:pPr>
    </w:p>
    <w:p w14:paraId="7B9852AA">
      <w:pPr>
        <w:pStyle w:val="15"/>
        <w:ind w:firstLine="480"/>
        <w:rPr>
          <w:sz w:val="24"/>
          <w:szCs w:val="24"/>
        </w:rPr>
      </w:pPr>
    </w:p>
    <w:p w14:paraId="17CA8B29">
      <w:pPr>
        <w:rPr>
          <w:sz w:val="24"/>
          <w:szCs w:val="24"/>
        </w:rPr>
      </w:pPr>
    </w:p>
    <w:p w14:paraId="1D6B94AA">
      <w:pPr>
        <w:pStyle w:val="15"/>
        <w:ind w:firstLine="480"/>
        <w:rPr>
          <w:sz w:val="24"/>
          <w:szCs w:val="24"/>
        </w:rPr>
      </w:pPr>
    </w:p>
    <w:p w14:paraId="393C660C">
      <w:pPr>
        <w:rPr>
          <w:sz w:val="24"/>
          <w:szCs w:val="24"/>
        </w:rPr>
      </w:pPr>
    </w:p>
    <w:p w14:paraId="1DFD7E14">
      <w:pPr>
        <w:pStyle w:val="15"/>
        <w:ind w:firstLine="480"/>
        <w:rPr>
          <w:sz w:val="24"/>
          <w:szCs w:val="24"/>
        </w:rPr>
      </w:pPr>
    </w:p>
    <w:p w14:paraId="3C18A780">
      <w:pPr>
        <w:rPr>
          <w:sz w:val="24"/>
          <w:szCs w:val="24"/>
        </w:rPr>
      </w:pPr>
    </w:p>
    <w:p w14:paraId="05255973">
      <w:pPr>
        <w:pStyle w:val="15"/>
        <w:ind w:firstLine="480"/>
        <w:rPr>
          <w:sz w:val="24"/>
          <w:szCs w:val="24"/>
        </w:rPr>
      </w:pPr>
    </w:p>
    <w:p w14:paraId="11047BCF">
      <w:pPr>
        <w:rPr>
          <w:sz w:val="24"/>
          <w:szCs w:val="24"/>
        </w:rPr>
      </w:pPr>
    </w:p>
    <w:p w14:paraId="656E5405">
      <w:pPr>
        <w:pStyle w:val="15"/>
        <w:ind w:firstLine="480"/>
        <w:rPr>
          <w:sz w:val="24"/>
          <w:szCs w:val="24"/>
        </w:rPr>
      </w:pPr>
    </w:p>
    <w:p w14:paraId="19540032">
      <w:pPr>
        <w:rPr>
          <w:sz w:val="24"/>
          <w:szCs w:val="24"/>
        </w:rPr>
      </w:pPr>
    </w:p>
    <w:p w14:paraId="368CC409">
      <w:pPr>
        <w:pStyle w:val="15"/>
        <w:ind w:firstLine="480"/>
        <w:rPr>
          <w:sz w:val="24"/>
          <w:szCs w:val="24"/>
        </w:rPr>
      </w:pPr>
    </w:p>
    <w:p w14:paraId="606191D6">
      <w:pPr>
        <w:rPr>
          <w:sz w:val="24"/>
          <w:szCs w:val="24"/>
        </w:rPr>
      </w:pPr>
    </w:p>
    <w:p w14:paraId="1FF5BED2">
      <w:pPr>
        <w:pStyle w:val="15"/>
        <w:ind w:firstLine="480"/>
        <w:rPr>
          <w:sz w:val="24"/>
          <w:szCs w:val="24"/>
        </w:rPr>
      </w:pPr>
    </w:p>
    <w:p w14:paraId="33BE9E40">
      <w:pPr>
        <w:rPr>
          <w:sz w:val="24"/>
          <w:szCs w:val="24"/>
        </w:rPr>
      </w:pPr>
    </w:p>
    <w:p w14:paraId="0A485ACB">
      <w:pPr>
        <w:pStyle w:val="15"/>
        <w:ind w:firstLine="480"/>
        <w:rPr>
          <w:sz w:val="24"/>
          <w:szCs w:val="24"/>
        </w:rPr>
      </w:pPr>
    </w:p>
    <w:p w14:paraId="14B728DB">
      <w:pPr>
        <w:rPr>
          <w:sz w:val="24"/>
          <w:szCs w:val="24"/>
        </w:rPr>
      </w:pPr>
    </w:p>
    <w:p w14:paraId="5ECB1742">
      <w:pPr>
        <w:pStyle w:val="15"/>
        <w:ind w:firstLine="480"/>
        <w:rPr>
          <w:sz w:val="24"/>
          <w:szCs w:val="24"/>
        </w:rPr>
      </w:pPr>
    </w:p>
    <w:p w14:paraId="20AB0AA6">
      <w:pPr>
        <w:rPr>
          <w:sz w:val="24"/>
          <w:szCs w:val="24"/>
        </w:rPr>
      </w:pPr>
    </w:p>
    <w:p w14:paraId="34B8E341">
      <w:pPr>
        <w:pStyle w:val="15"/>
        <w:ind w:firstLine="480"/>
        <w:rPr>
          <w:sz w:val="24"/>
          <w:szCs w:val="24"/>
        </w:rPr>
      </w:pPr>
    </w:p>
    <w:p w14:paraId="436F0AE5"/>
    <w:p w14:paraId="2EC20EEB">
      <w:pPr>
        <w:pStyle w:val="15"/>
      </w:pPr>
    </w:p>
    <w:p w14:paraId="5EE4C017">
      <w:pPr>
        <w:spacing w:line="360" w:lineRule="auto"/>
        <w:rPr>
          <w:b/>
          <w:sz w:val="24"/>
          <w:szCs w:val="24"/>
          <w:lang w:val="en-US"/>
        </w:rPr>
      </w:pPr>
      <w:r>
        <w:rPr>
          <w:rFonts w:hint="eastAsia"/>
          <w:b/>
          <w:sz w:val="24"/>
          <w:szCs w:val="24"/>
        </w:rPr>
        <w:t>附件</w:t>
      </w:r>
      <w:r>
        <w:rPr>
          <w:rFonts w:hint="eastAsia"/>
          <w:b/>
          <w:sz w:val="24"/>
          <w:szCs w:val="24"/>
          <w:lang w:val="en-US"/>
        </w:rPr>
        <w:t>5</w:t>
      </w:r>
      <w:r>
        <w:rPr>
          <w:rFonts w:hint="eastAsia"/>
          <w:b/>
          <w:sz w:val="24"/>
          <w:szCs w:val="24"/>
        </w:rPr>
        <w:t>：</w:t>
      </w:r>
      <w:r>
        <w:rPr>
          <w:rFonts w:hint="eastAsia"/>
          <w:sz w:val="24"/>
          <w:szCs w:val="24"/>
          <w:lang w:val="en-US"/>
        </w:rPr>
        <w:t>供应商基本情况表</w:t>
      </w:r>
      <w:r>
        <w:rPr>
          <w:rFonts w:hint="eastAsia"/>
          <w:sz w:val="24"/>
          <w:szCs w:val="24"/>
        </w:rPr>
        <w:t>加盖</w:t>
      </w:r>
      <w:r>
        <w:rPr>
          <w:rFonts w:hint="eastAsia"/>
          <w:sz w:val="24"/>
          <w:szCs w:val="24"/>
          <w:lang w:val="en-US"/>
        </w:rPr>
        <w:t>供应商</w:t>
      </w:r>
      <w:r>
        <w:rPr>
          <w:rFonts w:hint="eastAsia"/>
          <w:sz w:val="24"/>
          <w:szCs w:val="24"/>
        </w:rPr>
        <w:t>公章；</w:t>
      </w:r>
    </w:p>
    <w:tbl>
      <w:tblPr>
        <w:tblStyle w:val="16"/>
        <w:tblpPr w:leftFromText="180" w:rightFromText="180" w:vertAnchor="text" w:horzAnchor="margin" w:tblpXSpec="center" w:tblpY="160"/>
        <w:tblOverlap w:val="never"/>
        <w:tblW w:w="8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1355"/>
        <w:gridCol w:w="2211"/>
        <w:gridCol w:w="1680"/>
        <w:gridCol w:w="1689"/>
      </w:tblGrid>
      <w:tr w14:paraId="4F3A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3105" w:type="dxa"/>
            <w:gridSpan w:val="2"/>
            <w:vAlign w:val="center"/>
          </w:tcPr>
          <w:p w14:paraId="0B445F33">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公司名称</w:t>
            </w:r>
          </w:p>
        </w:tc>
        <w:tc>
          <w:tcPr>
            <w:tcW w:w="5579" w:type="dxa"/>
            <w:gridSpan w:val="3"/>
            <w:vAlign w:val="center"/>
          </w:tcPr>
          <w:p w14:paraId="6F1ED89D">
            <w:pPr>
              <w:spacing w:line="420" w:lineRule="exact"/>
              <w:rPr>
                <w:rFonts w:asciiTheme="minorEastAsia" w:hAnsiTheme="minorEastAsia" w:eastAsiaTheme="minorEastAsia" w:cstheme="minorEastAsia"/>
                <w:sz w:val="24"/>
                <w:szCs w:val="24"/>
              </w:rPr>
            </w:pPr>
          </w:p>
        </w:tc>
      </w:tr>
      <w:tr w14:paraId="41E9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restart"/>
            <w:vAlign w:val="center"/>
          </w:tcPr>
          <w:p w14:paraId="0449C953">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公司总部</w:t>
            </w:r>
          </w:p>
        </w:tc>
        <w:tc>
          <w:tcPr>
            <w:tcW w:w="1355" w:type="dxa"/>
            <w:vAlign w:val="center"/>
          </w:tcPr>
          <w:p w14:paraId="40E48AF2">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名称</w:t>
            </w:r>
          </w:p>
        </w:tc>
        <w:tc>
          <w:tcPr>
            <w:tcW w:w="5579" w:type="dxa"/>
            <w:gridSpan w:val="3"/>
            <w:vAlign w:val="center"/>
          </w:tcPr>
          <w:p w14:paraId="17293C2D">
            <w:pPr>
              <w:spacing w:line="420" w:lineRule="exact"/>
              <w:rPr>
                <w:rFonts w:asciiTheme="minorEastAsia" w:hAnsiTheme="minorEastAsia" w:eastAsiaTheme="minorEastAsia" w:cstheme="minorEastAsia"/>
                <w:sz w:val="24"/>
                <w:szCs w:val="24"/>
              </w:rPr>
            </w:pPr>
          </w:p>
        </w:tc>
      </w:tr>
      <w:tr w14:paraId="0F06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vAlign w:val="center"/>
          </w:tcPr>
          <w:p w14:paraId="731CD4E7">
            <w:pPr>
              <w:spacing w:line="420" w:lineRule="exact"/>
              <w:rPr>
                <w:rFonts w:asciiTheme="minorEastAsia" w:hAnsiTheme="minorEastAsia" w:eastAsiaTheme="minorEastAsia" w:cstheme="minorEastAsia"/>
                <w:sz w:val="24"/>
                <w:szCs w:val="24"/>
              </w:rPr>
            </w:pPr>
          </w:p>
        </w:tc>
        <w:tc>
          <w:tcPr>
            <w:tcW w:w="1355" w:type="dxa"/>
            <w:vAlign w:val="center"/>
          </w:tcPr>
          <w:p w14:paraId="797B8362">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p>
        </w:tc>
        <w:tc>
          <w:tcPr>
            <w:tcW w:w="5579" w:type="dxa"/>
            <w:gridSpan w:val="3"/>
            <w:vAlign w:val="center"/>
          </w:tcPr>
          <w:p w14:paraId="25053A48">
            <w:pPr>
              <w:spacing w:line="420" w:lineRule="exact"/>
              <w:rPr>
                <w:rFonts w:asciiTheme="minorEastAsia" w:hAnsiTheme="minorEastAsia" w:eastAsiaTheme="minorEastAsia" w:cstheme="minorEastAsia"/>
                <w:sz w:val="24"/>
                <w:szCs w:val="24"/>
              </w:rPr>
            </w:pPr>
          </w:p>
        </w:tc>
      </w:tr>
      <w:tr w14:paraId="33FC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vAlign w:val="center"/>
          </w:tcPr>
          <w:p w14:paraId="5CAAE09F">
            <w:pPr>
              <w:spacing w:line="420" w:lineRule="exact"/>
              <w:rPr>
                <w:rFonts w:asciiTheme="minorEastAsia" w:hAnsiTheme="minorEastAsia" w:eastAsiaTheme="minorEastAsia" w:cstheme="minorEastAsia"/>
                <w:sz w:val="24"/>
                <w:szCs w:val="24"/>
              </w:rPr>
            </w:pPr>
          </w:p>
        </w:tc>
        <w:tc>
          <w:tcPr>
            <w:tcW w:w="1355" w:type="dxa"/>
            <w:vAlign w:val="center"/>
          </w:tcPr>
          <w:p w14:paraId="0623263C">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2211" w:type="dxa"/>
            <w:vAlign w:val="center"/>
          </w:tcPr>
          <w:p w14:paraId="1C0BEF26">
            <w:pPr>
              <w:spacing w:line="420" w:lineRule="exact"/>
              <w:rPr>
                <w:rFonts w:asciiTheme="minorEastAsia" w:hAnsiTheme="minorEastAsia" w:eastAsiaTheme="minorEastAsia" w:cstheme="minorEastAsia"/>
                <w:sz w:val="24"/>
                <w:szCs w:val="24"/>
              </w:rPr>
            </w:pPr>
          </w:p>
        </w:tc>
        <w:tc>
          <w:tcPr>
            <w:tcW w:w="1680" w:type="dxa"/>
            <w:vAlign w:val="center"/>
          </w:tcPr>
          <w:p w14:paraId="2DD54015">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1687" w:type="dxa"/>
            <w:vAlign w:val="center"/>
          </w:tcPr>
          <w:p w14:paraId="2EEA256E">
            <w:pPr>
              <w:spacing w:line="420" w:lineRule="exact"/>
              <w:rPr>
                <w:rFonts w:asciiTheme="minorEastAsia" w:hAnsiTheme="minorEastAsia" w:eastAsiaTheme="minorEastAsia" w:cstheme="minorEastAsia"/>
                <w:sz w:val="24"/>
                <w:szCs w:val="24"/>
              </w:rPr>
            </w:pPr>
          </w:p>
        </w:tc>
      </w:tr>
      <w:tr w14:paraId="4BFA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vAlign w:val="center"/>
          </w:tcPr>
          <w:p w14:paraId="7A25D664">
            <w:pPr>
              <w:spacing w:line="420" w:lineRule="exact"/>
              <w:rPr>
                <w:rFonts w:asciiTheme="minorEastAsia" w:hAnsiTheme="minorEastAsia" w:eastAsiaTheme="minorEastAsia" w:cstheme="minorEastAsia"/>
                <w:sz w:val="24"/>
                <w:szCs w:val="24"/>
              </w:rPr>
            </w:pPr>
          </w:p>
        </w:tc>
        <w:tc>
          <w:tcPr>
            <w:tcW w:w="1355" w:type="dxa"/>
            <w:vAlign w:val="center"/>
          </w:tcPr>
          <w:p w14:paraId="5B1921E0">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tc>
        <w:tc>
          <w:tcPr>
            <w:tcW w:w="2211" w:type="dxa"/>
            <w:vAlign w:val="center"/>
          </w:tcPr>
          <w:p w14:paraId="7A44EC77">
            <w:pPr>
              <w:spacing w:line="420" w:lineRule="exact"/>
              <w:rPr>
                <w:rFonts w:asciiTheme="minorEastAsia" w:hAnsiTheme="minorEastAsia" w:eastAsiaTheme="minorEastAsia" w:cstheme="minorEastAsia"/>
                <w:sz w:val="24"/>
                <w:szCs w:val="24"/>
              </w:rPr>
            </w:pPr>
          </w:p>
        </w:tc>
        <w:tc>
          <w:tcPr>
            <w:tcW w:w="1680" w:type="dxa"/>
            <w:vAlign w:val="center"/>
          </w:tcPr>
          <w:p w14:paraId="0BCFCFE4">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传真</w:t>
            </w:r>
          </w:p>
        </w:tc>
        <w:tc>
          <w:tcPr>
            <w:tcW w:w="1687" w:type="dxa"/>
            <w:vAlign w:val="center"/>
          </w:tcPr>
          <w:p w14:paraId="307C86ED">
            <w:pPr>
              <w:spacing w:line="420" w:lineRule="exact"/>
              <w:rPr>
                <w:rFonts w:asciiTheme="minorEastAsia" w:hAnsiTheme="minorEastAsia" w:eastAsiaTheme="minorEastAsia" w:cstheme="minorEastAsia"/>
                <w:sz w:val="24"/>
                <w:szCs w:val="24"/>
              </w:rPr>
            </w:pPr>
          </w:p>
        </w:tc>
      </w:tr>
      <w:tr w14:paraId="4DF1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vAlign w:val="center"/>
          </w:tcPr>
          <w:p w14:paraId="240E3F3F">
            <w:pPr>
              <w:spacing w:line="420" w:lineRule="exact"/>
              <w:rPr>
                <w:rFonts w:asciiTheme="minorEastAsia" w:hAnsiTheme="minorEastAsia" w:eastAsiaTheme="minorEastAsia" w:cstheme="minorEastAsia"/>
                <w:sz w:val="24"/>
                <w:szCs w:val="24"/>
              </w:rPr>
            </w:pPr>
          </w:p>
        </w:tc>
        <w:tc>
          <w:tcPr>
            <w:tcW w:w="1355" w:type="dxa"/>
            <w:vAlign w:val="center"/>
          </w:tcPr>
          <w:p w14:paraId="4CA945A5">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注册地点</w:t>
            </w:r>
          </w:p>
        </w:tc>
        <w:tc>
          <w:tcPr>
            <w:tcW w:w="2211" w:type="dxa"/>
            <w:vAlign w:val="center"/>
          </w:tcPr>
          <w:p w14:paraId="4B87FF7A">
            <w:pPr>
              <w:spacing w:line="420" w:lineRule="exact"/>
              <w:rPr>
                <w:rFonts w:asciiTheme="minorEastAsia" w:hAnsiTheme="minorEastAsia" w:eastAsiaTheme="minorEastAsia" w:cstheme="minorEastAsia"/>
                <w:sz w:val="24"/>
                <w:szCs w:val="24"/>
              </w:rPr>
            </w:pPr>
          </w:p>
        </w:tc>
        <w:tc>
          <w:tcPr>
            <w:tcW w:w="1680" w:type="dxa"/>
            <w:vAlign w:val="center"/>
          </w:tcPr>
          <w:p w14:paraId="5058CEA4">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注册时间</w:t>
            </w:r>
          </w:p>
        </w:tc>
        <w:tc>
          <w:tcPr>
            <w:tcW w:w="1687" w:type="dxa"/>
            <w:vAlign w:val="center"/>
          </w:tcPr>
          <w:p w14:paraId="7F5A51E7">
            <w:pPr>
              <w:spacing w:line="420" w:lineRule="exact"/>
              <w:rPr>
                <w:rFonts w:asciiTheme="minorEastAsia" w:hAnsiTheme="minorEastAsia" w:eastAsiaTheme="minorEastAsia" w:cstheme="minorEastAsia"/>
                <w:sz w:val="24"/>
                <w:szCs w:val="24"/>
              </w:rPr>
            </w:pPr>
          </w:p>
        </w:tc>
      </w:tr>
      <w:tr w14:paraId="4218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vAlign w:val="center"/>
          </w:tcPr>
          <w:p w14:paraId="61C4A147">
            <w:pPr>
              <w:spacing w:line="420" w:lineRule="exact"/>
              <w:rPr>
                <w:rFonts w:asciiTheme="minorEastAsia" w:hAnsiTheme="minorEastAsia" w:eastAsiaTheme="minorEastAsia" w:cstheme="minorEastAsia"/>
                <w:sz w:val="24"/>
                <w:szCs w:val="24"/>
              </w:rPr>
            </w:pPr>
          </w:p>
        </w:tc>
        <w:tc>
          <w:tcPr>
            <w:tcW w:w="1355" w:type="dxa"/>
            <w:vAlign w:val="center"/>
          </w:tcPr>
          <w:p w14:paraId="2ED9EB13">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注册资金</w:t>
            </w:r>
          </w:p>
        </w:tc>
        <w:tc>
          <w:tcPr>
            <w:tcW w:w="2211" w:type="dxa"/>
            <w:vAlign w:val="center"/>
          </w:tcPr>
          <w:p w14:paraId="305308A6">
            <w:pPr>
              <w:spacing w:line="420" w:lineRule="exact"/>
              <w:rPr>
                <w:rFonts w:asciiTheme="minorEastAsia" w:hAnsiTheme="minorEastAsia" w:eastAsiaTheme="minorEastAsia" w:cstheme="minorEastAsia"/>
                <w:sz w:val="24"/>
                <w:szCs w:val="24"/>
              </w:rPr>
            </w:pPr>
          </w:p>
        </w:tc>
        <w:tc>
          <w:tcPr>
            <w:tcW w:w="1680" w:type="dxa"/>
            <w:vAlign w:val="center"/>
          </w:tcPr>
          <w:p w14:paraId="034266BD">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实收注册资金</w:t>
            </w:r>
          </w:p>
        </w:tc>
        <w:tc>
          <w:tcPr>
            <w:tcW w:w="1687" w:type="dxa"/>
            <w:vAlign w:val="center"/>
          </w:tcPr>
          <w:p w14:paraId="625C80D8">
            <w:pPr>
              <w:spacing w:line="420" w:lineRule="exact"/>
              <w:rPr>
                <w:rFonts w:asciiTheme="minorEastAsia" w:hAnsiTheme="minorEastAsia" w:eastAsiaTheme="minorEastAsia" w:cstheme="minorEastAsia"/>
                <w:sz w:val="24"/>
                <w:szCs w:val="24"/>
              </w:rPr>
            </w:pPr>
          </w:p>
        </w:tc>
      </w:tr>
      <w:tr w14:paraId="6532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3105" w:type="dxa"/>
            <w:gridSpan w:val="2"/>
            <w:vAlign w:val="center"/>
          </w:tcPr>
          <w:p w14:paraId="70FF1E7E">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公司性质</w:t>
            </w:r>
          </w:p>
        </w:tc>
        <w:tc>
          <w:tcPr>
            <w:tcW w:w="5579" w:type="dxa"/>
            <w:gridSpan w:val="3"/>
            <w:vAlign w:val="center"/>
          </w:tcPr>
          <w:p w14:paraId="168C13CC">
            <w:pPr>
              <w:spacing w:line="420" w:lineRule="exact"/>
              <w:rPr>
                <w:rFonts w:asciiTheme="minorEastAsia" w:hAnsiTheme="minorEastAsia" w:eastAsiaTheme="minorEastAsia" w:cstheme="minorEastAsia"/>
                <w:sz w:val="24"/>
                <w:szCs w:val="24"/>
              </w:rPr>
            </w:pPr>
          </w:p>
        </w:tc>
      </w:tr>
      <w:tr w14:paraId="5821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0" w:hRule="atLeast"/>
        </w:trPr>
        <w:tc>
          <w:tcPr>
            <w:tcW w:w="8685" w:type="dxa"/>
            <w:gridSpan w:val="5"/>
          </w:tcPr>
          <w:p w14:paraId="31BC4C1E">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单位简介：</w:t>
            </w:r>
          </w:p>
          <w:p w14:paraId="5F9A74BA">
            <w:pPr>
              <w:spacing w:line="4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（可另附表说明）</w:t>
            </w:r>
          </w:p>
          <w:p w14:paraId="59B2DCAD">
            <w:pPr>
              <w:spacing w:line="420" w:lineRule="exact"/>
              <w:rPr>
                <w:rFonts w:asciiTheme="minorEastAsia" w:hAnsiTheme="minorEastAsia" w:eastAsiaTheme="minorEastAsia" w:cstheme="minorEastAsia"/>
                <w:i/>
                <w:iCs/>
                <w:sz w:val="24"/>
                <w:szCs w:val="24"/>
              </w:rPr>
            </w:pPr>
          </w:p>
          <w:p w14:paraId="15CA62E5">
            <w:pPr>
              <w:spacing w:line="420" w:lineRule="exact"/>
              <w:rPr>
                <w:rFonts w:asciiTheme="minorEastAsia" w:hAnsiTheme="minorEastAsia" w:eastAsiaTheme="minorEastAsia" w:cstheme="minorEastAsia"/>
                <w:i/>
                <w:iCs/>
                <w:sz w:val="24"/>
                <w:szCs w:val="24"/>
              </w:rPr>
            </w:pPr>
          </w:p>
          <w:p w14:paraId="066E6863">
            <w:pPr>
              <w:spacing w:line="420" w:lineRule="exact"/>
              <w:rPr>
                <w:rFonts w:asciiTheme="minorEastAsia" w:hAnsiTheme="minorEastAsia" w:eastAsiaTheme="minorEastAsia" w:cstheme="minorEastAsia"/>
                <w:i/>
                <w:iCs/>
                <w:sz w:val="24"/>
                <w:szCs w:val="24"/>
              </w:rPr>
            </w:pPr>
          </w:p>
          <w:p w14:paraId="290F72CD">
            <w:pPr>
              <w:spacing w:line="420" w:lineRule="exact"/>
              <w:rPr>
                <w:rFonts w:asciiTheme="minorEastAsia" w:hAnsiTheme="minorEastAsia" w:eastAsiaTheme="minorEastAsia" w:cstheme="minorEastAsia"/>
                <w:i/>
                <w:iCs/>
                <w:sz w:val="24"/>
                <w:szCs w:val="24"/>
              </w:rPr>
            </w:pPr>
          </w:p>
        </w:tc>
      </w:tr>
    </w:tbl>
    <w:p w14:paraId="4FC6A1B6">
      <w:pPr>
        <w:spacing w:line="360" w:lineRule="auto"/>
        <w:rPr>
          <w:b/>
          <w:sz w:val="24"/>
          <w:szCs w:val="24"/>
        </w:rPr>
      </w:pPr>
    </w:p>
    <w:p w14:paraId="1292B6C2">
      <w:pPr>
        <w:spacing w:line="360" w:lineRule="auto"/>
        <w:rPr>
          <w:rFonts w:asciiTheme="minorEastAsia" w:hAnsiTheme="minorEastAsia" w:eastAsiaTheme="minorEastAsia" w:cstheme="minorEastAsia"/>
          <w:b/>
          <w:sz w:val="24"/>
          <w:szCs w:val="24"/>
          <w:lang w:val="en-US"/>
        </w:rPr>
      </w:pPr>
      <w:r>
        <w:rPr>
          <w:rFonts w:hint="eastAsia" w:asciiTheme="minorEastAsia" w:hAnsiTheme="minorEastAsia" w:eastAsiaTheme="minorEastAsia" w:cstheme="minorEastAsia"/>
          <w:b/>
          <w:sz w:val="24"/>
          <w:szCs w:val="24"/>
          <w:lang w:val="en-US"/>
        </w:rPr>
        <w:t>供应商（盖章）：</w:t>
      </w:r>
    </w:p>
    <w:p w14:paraId="374FF7F8">
      <w:pPr>
        <w:spacing w:line="360" w:lineRule="auto"/>
        <w:rPr>
          <w:rFonts w:asciiTheme="minorEastAsia" w:hAnsiTheme="minorEastAsia" w:eastAsiaTheme="minorEastAsia" w:cstheme="minorEastAsia"/>
          <w:b/>
          <w:sz w:val="24"/>
          <w:szCs w:val="24"/>
          <w:lang w:val="en-US"/>
        </w:rPr>
      </w:pPr>
      <w:r>
        <w:rPr>
          <w:rFonts w:hint="eastAsia"/>
          <w:b/>
          <w:bCs/>
          <w:sz w:val="24"/>
        </w:rPr>
        <w:t>法定代表人或代理人</w:t>
      </w:r>
      <w:r>
        <w:rPr>
          <w:rFonts w:hint="eastAsia" w:asciiTheme="minorEastAsia" w:hAnsiTheme="minorEastAsia" w:eastAsiaTheme="minorEastAsia" w:cstheme="minorEastAsia"/>
          <w:b/>
          <w:sz w:val="24"/>
          <w:szCs w:val="24"/>
          <w:lang w:val="en-US"/>
        </w:rPr>
        <w:t>（签字或盖章）</w:t>
      </w:r>
    </w:p>
    <w:p w14:paraId="58AFE868">
      <w:pPr>
        <w:spacing w:line="360" w:lineRule="auto"/>
        <w:rPr>
          <w:rFonts w:asciiTheme="minorEastAsia" w:hAnsiTheme="minorEastAsia" w:eastAsiaTheme="minorEastAsia" w:cstheme="minorEastAsia"/>
          <w:b/>
          <w:sz w:val="24"/>
          <w:szCs w:val="24"/>
          <w:lang w:val="en-US"/>
        </w:rPr>
      </w:pPr>
      <w:r>
        <w:rPr>
          <w:rFonts w:hint="eastAsia" w:asciiTheme="minorEastAsia" w:hAnsiTheme="minorEastAsia" w:eastAsiaTheme="minorEastAsia" w:cstheme="minorEastAsia"/>
          <w:b/>
          <w:sz w:val="24"/>
          <w:szCs w:val="24"/>
          <w:lang w:val="en-US"/>
        </w:rPr>
        <w:t>日期：</w:t>
      </w:r>
    </w:p>
    <w:p w14:paraId="360BE4D6">
      <w:pPr>
        <w:spacing w:line="360" w:lineRule="auto"/>
        <w:rPr>
          <w:b/>
          <w:sz w:val="24"/>
          <w:szCs w:val="24"/>
        </w:rPr>
      </w:pPr>
    </w:p>
    <w:p w14:paraId="700000EC">
      <w:pPr>
        <w:spacing w:line="360" w:lineRule="auto"/>
        <w:rPr>
          <w:b/>
          <w:sz w:val="24"/>
          <w:szCs w:val="24"/>
        </w:rPr>
      </w:pPr>
    </w:p>
    <w:p w14:paraId="4FAEA808">
      <w:pPr>
        <w:spacing w:line="360" w:lineRule="auto"/>
        <w:rPr>
          <w:b/>
          <w:sz w:val="24"/>
          <w:szCs w:val="24"/>
        </w:rPr>
      </w:pPr>
    </w:p>
    <w:p w14:paraId="184DC5B8">
      <w:pPr>
        <w:spacing w:line="360" w:lineRule="auto"/>
        <w:rPr>
          <w:b/>
          <w:sz w:val="24"/>
          <w:szCs w:val="24"/>
        </w:rPr>
      </w:pPr>
    </w:p>
    <w:p w14:paraId="5678CA01">
      <w:pPr>
        <w:spacing w:line="360" w:lineRule="auto"/>
        <w:rPr>
          <w:b/>
          <w:sz w:val="24"/>
          <w:szCs w:val="24"/>
        </w:rPr>
      </w:pPr>
    </w:p>
    <w:p w14:paraId="38A1385A">
      <w:pPr>
        <w:spacing w:line="360" w:lineRule="auto"/>
        <w:rPr>
          <w:b/>
          <w:sz w:val="24"/>
          <w:szCs w:val="24"/>
        </w:rPr>
      </w:pPr>
    </w:p>
    <w:p w14:paraId="50BF1164">
      <w:pPr>
        <w:spacing w:line="360" w:lineRule="auto"/>
        <w:rPr>
          <w:b/>
          <w:sz w:val="24"/>
          <w:szCs w:val="24"/>
        </w:rPr>
      </w:pPr>
    </w:p>
    <w:p w14:paraId="0761F042">
      <w:pPr>
        <w:spacing w:line="360" w:lineRule="auto"/>
        <w:rPr>
          <w:b/>
          <w:sz w:val="24"/>
          <w:szCs w:val="24"/>
        </w:rPr>
      </w:pPr>
    </w:p>
    <w:p w14:paraId="6631C27E">
      <w:pPr>
        <w:spacing w:line="360" w:lineRule="auto"/>
        <w:rPr>
          <w:b/>
          <w:sz w:val="24"/>
          <w:szCs w:val="24"/>
        </w:rPr>
      </w:pPr>
    </w:p>
    <w:p w14:paraId="40837A03">
      <w:pPr>
        <w:spacing w:line="360" w:lineRule="auto"/>
        <w:rPr>
          <w:b/>
          <w:sz w:val="24"/>
          <w:szCs w:val="24"/>
        </w:rPr>
      </w:pPr>
    </w:p>
    <w:p w14:paraId="4B445F7F">
      <w:pPr>
        <w:spacing w:line="360" w:lineRule="auto"/>
        <w:rPr>
          <w:b/>
          <w:sz w:val="24"/>
          <w:szCs w:val="24"/>
        </w:rPr>
      </w:pPr>
      <w:r>
        <w:rPr>
          <w:rFonts w:hint="eastAsia"/>
          <w:b/>
          <w:sz w:val="24"/>
          <w:szCs w:val="24"/>
        </w:rPr>
        <w:t>附件</w:t>
      </w:r>
      <w:r>
        <w:rPr>
          <w:rFonts w:hint="eastAsia"/>
          <w:b/>
          <w:sz w:val="24"/>
          <w:szCs w:val="24"/>
          <w:lang w:val="en-US"/>
        </w:rPr>
        <w:t>6</w:t>
      </w:r>
      <w:r>
        <w:rPr>
          <w:rFonts w:hint="eastAsia"/>
          <w:b/>
          <w:sz w:val="24"/>
          <w:szCs w:val="24"/>
        </w:rPr>
        <w:t>：</w:t>
      </w:r>
      <w:r>
        <w:rPr>
          <w:rFonts w:hint="eastAsia"/>
          <w:sz w:val="24"/>
          <w:szCs w:val="24"/>
        </w:rPr>
        <w:t>响应函加盖</w:t>
      </w:r>
      <w:r>
        <w:rPr>
          <w:rFonts w:hint="eastAsia"/>
          <w:sz w:val="24"/>
          <w:szCs w:val="24"/>
          <w:lang w:val="en-US"/>
        </w:rPr>
        <w:t>供应商</w:t>
      </w:r>
      <w:r>
        <w:rPr>
          <w:rFonts w:hint="eastAsia"/>
          <w:sz w:val="24"/>
          <w:szCs w:val="24"/>
        </w:rPr>
        <w:t>公章；</w:t>
      </w:r>
    </w:p>
    <w:p w14:paraId="4AFD24C1">
      <w:pPr>
        <w:overflowPunct w:val="0"/>
        <w:adjustRightInd w:val="0"/>
        <w:spacing w:line="500" w:lineRule="exact"/>
        <w:ind w:firstLine="420"/>
        <w:jc w:val="center"/>
        <w:rPr>
          <w:b/>
          <w:sz w:val="24"/>
          <w:szCs w:val="24"/>
        </w:rPr>
      </w:pPr>
    </w:p>
    <w:p w14:paraId="0A283E41">
      <w:pPr>
        <w:overflowPunct w:val="0"/>
        <w:adjustRightInd w:val="0"/>
        <w:spacing w:line="500" w:lineRule="exact"/>
        <w:ind w:firstLine="420"/>
        <w:jc w:val="center"/>
        <w:rPr>
          <w:b/>
          <w:sz w:val="24"/>
          <w:szCs w:val="24"/>
        </w:rPr>
      </w:pPr>
      <w:r>
        <w:rPr>
          <w:rFonts w:hint="eastAsia"/>
          <w:b/>
          <w:sz w:val="24"/>
          <w:szCs w:val="24"/>
        </w:rPr>
        <w:t>响 应 函</w:t>
      </w:r>
    </w:p>
    <w:p w14:paraId="012B7EC4">
      <w:pPr>
        <w:overflowPunct w:val="0"/>
        <w:adjustRightInd w:val="0"/>
        <w:spacing w:line="500" w:lineRule="exact"/>
        <w:ind w:firstLine="420"/>
        <w:jc w:val="center"/>
        <w:rPr>
          <w:sz w:val="24"/>
          <w:szCs w:val="24"/>
        </w:rPr>
      </w:pPr>
    </w:p>
    <w:p w14:paraId="1EDBB8E8">
      <w:pPr>
        <w:overflowPunct w:val="0"/>
        <w:adjustRightInd w:val="0"/>
        <w:spacing w:line="420" w:lineRule="exact"/>
        <w:rPr>
          <w:sz w:val="24"/>
          <w:szCs w:val="24"/>
        </w:rPr>
      </w:pPr>
      <w:r>
        <w:rPr>
          <w:rFonts w:hint="eastAsia"/>
          <w:sz w:val="24"/>
          <w:szCs w:val="24"/>
        </w:rPr>
        <w:t xml:space="preserve"> </w:t>
      </w:r>
      <w:r>
        <w:rPr>
          <w:rFonts w:hint="eastAsia"/>
          <w:sz w:val="24"/>
          <w:szCs w:val="24"/>
          <w:u w:val="single"/>
        </w:rPr>
        <w:t xml:space="preserve"> 常州工业职业技术学院 </w:t>
      </w:r>
      <w:r>
        <w:rPr>
          <w:rFonts w:hint="eastAsia"/>
          <w:sz w:val="24"/>
          <w:szCs w:val="24"/>
        </w:rPr>
        <w:t>：</w:t>
      </w:r>
    </w:p>
    <w:p w14:paraId="2D2DDB0D">
      <w:pPr>
        <w:overflowPunct w:val="0"/>
        <w:adjustRightInd w:val="0"/>
        <w:spacing w:line="420" w:lineRule="exact"/>
        <w:ind w:firstLine="660"/>
        <w:rPr>
          <w:sz w:val="24"/>
          <w:szCs w:val="24"/>
        </w:rPr>
      </w:pPr>
    </w:p>
    <w:p w14:paraId="35839257">
      <w:pPr>
        <w:overflowPunct w:val="0"/>
        <w:adjustRightInd w:val="0"/>
        <w:spacing w:line="420" w:lineRule="exact"/>
        <w:ind w:firstLine="660"/>
        <w:rPr>
          <w:sz w:val="24"/>
          <w:szCs w:val="24"/>
        </w:rPr>
      </w:pPr>
      <w:r>
        <w:rPr>
          <w:rFonts w:hint="eastAsia"/>
          <w:sz w:val="24"/>
          <w:szCs w:val="24"/>
        </w:rPr>
        <w:t>本公司愿意参加贵单位组织实施的</w:t>
      </w:r>
      <w:r>
        <w:rPr>
          <w:rFonts w:hint="eastAsia"/>
          <w:sz w:val="24"/>
          <w:szCs w:val="24"/>
          <w:lang w:val="en-US"/>
        </w:rPr>
        <w:t>采购文件编</w:t>
      </w:r>
      <w:r>
        <w:rPr>
          <w:rFonts w:hint="eastAsia"/>
          <w:sz w:val="24"/>
          <w:szCs w:val="24"/>
        </w:rPr>
        <w:t>号为</w:t>
      </w:r>
      <w:r>
        <w:rPr>
          <w:rFonts w:hint="eastAsia"/>
          <w:sz w:val="24"/>
          <w:szCs w:val="24"/>
          <w:u w:val="single"/>
        </w:rPr>
        <w:t xml:space="preserve">          </w:t>
      </w:r>
      <w:r>
        <w:rPr>
          <w:rFonts w:hint="eastAsia"/>
          <w:sz w:val="24"/>
          <w:szCs w:val="24"/>
        </w:rPr>
        <w:t>号的活动。本公司承诺：</w:t>
      </w:r>
    </w:p>
    <w:p w14:paraId="695303F1">
      <w:pPr>
        <w:overflowPunct w:val="0"/>
        <w:adjustRightInd w:val="0"/>
        <w:spacing w:line="420" w:lineRule="exact"/>
        <w:ind w:firstLine="480" w:firstLineChars="200"/>
        <w:rPr>
          <w:sz w:val="24"/>
          <w:szCs w:val="24"/>
        </w:rPr>
      </w:pPr>
      <w:r>
        <w:rPr>
          <w:rFonts w:hint="eastAsia"/>
          <w:sz w:val="24"/>
          <w:szCs w:val="24"/>
        </w:rPr>
        <w:t>1） 本公司依法缴纳税收和社会保障资金；</w:t>
      </w:r>
    </w:p>
    <w:p w14:paraId="17055FC1">
      <w:pPr>
        <w:spacing w:line="420" w:lineRule="exact"/>
        <w:ind w:firstLine="480" w:firstLineChars="200"/>
        <w:rPr>
          <w:sz w:val="24"/>
          <w:szCs w:val="24"/>
        </w:rPr>
      </w:pPr>
      <w:r>
        <w:rPr>
          <w:rFonts w:hint="eastAsia"/>
          <w:sz w:val="24"/>
          <w:szCs w:val="24"/>
        </w:rPr>
        <w:t>2） 本公司参加</w:t>
      </w:r>
      <w:r>
        <w:rPr>
          <w:rFonts w:hint="eastAsia"/>
          <w:sz w:val="24"/>
          <w:szCs w:val="24"/>
          <w:lang w:val="en-US"/>
        </w:rPr>
        <w:t>本次采购</w:t>
      </w:r>
      <w:r>
        <w:rPr>
          <w:rFonts w:hint="eastAsia"/>
          <w:sz w:val="24"/>
          <w:szCs w:val="24"/>
        </w:rPr>
        <w:t>活动前三年内，在经营活动中无重大违法记录或无不良行为记录，无其他法律、行政法规规定的禁止参与招投标活动的行为；</w:t>
      </w:r>
    </w:p>
    <w:p w14:paraId="46E4C20B">
      <w:pPr>
        <w:spacing w:line="420" w:lineRule="exact"/>
        <w:ind w:firstLine="480" w:firstLineChars="200"/>
        <w:rPr>
          <w:sz w:val="24"/>
          <w:szCs w:val="24"/>
        </w:rPr>
      </w:pPr>
      <w:r>
        <w:rPr>
          <w:rFonts w:hint="eastAsia"/>
          <w:sz w:val="24"/>
          <w:szCs w:val="24"/>
        </w:rPr>
        <w:t>3） 本公司提交的</w:t>
      </w:r>
      <w:r>
        <w:rPr>
          <w:rFonts w:hint="eastAsia"/>
          <w:sz w:val="24"/>
          <w:szCs w:val="24"/>
          <w:lang w:val="en-US"/>
        </w:rPr>
        <w:t>响应</w:t>
      </w:r>
      <w:r>
        <w:rPr>
          <w:rFonts w:hint="eastAsia"/>
          <w:sz w:val="24"/>
          <w:szCs w:val="24"/>
        </w:rPr>
        <w:t>文件中所有关于</w:t>
      </w:r>
      <w:r>
        <w:rPr>
          <w:rFonts w:hint="eastAsia"/>
          <w:sz w:val="24"/>
          <w:szCs w:val="24"/>
          <w:lang w:val="en-US"/>
        </w:rPr>
        <w:t>本公司的</w:t>
      </w:r>
      <w:r>
        <w:rPr>
          <w:rFonts w:hint="eastAsia"/>
          <w:sz w:val="24"/>
          <w:szCs w:val="24"/>
        </w:rPr>
        <w:t>资格文件、证明和陈述均是真实的、准确的。</w:t>
      </w:r>
    </w:p>
    <w:p w14:paraId="708B2947">
      <w:pPr>
        <w:spacing w:line="420" w:lineRule="exact"/>
        <w:ind w:firstLine="480" w:firstLineChars="200"/>
        <w:rPr>
          <w:sz w:val="24"/>
          <w:szCs w:val="24"/>
        </w:rPr>
      </w:pPr>
      <w:r>
        <w:rPr>
          <w:rFonts w:hint="eastAsia"/>
          <w:sz w:val="24"/>
          <w:szCs w:val="24"/>
        </w:rPr>
        <w:t>若与真实情况不符，本公司愿意承担由此而产生的一切后果。</w:t>
      </w:r>
    </w:p>
    <w:p w14:paraId="58C3B8C0">
      <w:pPr>
        <w:overflowPunct w:val="0"/>
        <w:adjustRightInd w:val="0"/>
        <w:spacing w:line="420" w:lineRule="exact"/>
        <w:ind w:firstLine="420"/>
        <w:rPr>
          <w:sz w:val="24"/>
          <w:szCs w:val="24"/>
        </w:rPr>
      </w:pPr>
    </w:p>
    <w:p w14:paraId="2DDF91FB">
      <w:pPr>
        <w:overflowPunct w:val="0"/>
        <w:adjustRightInd w:val="0"/>
        <w:spacing w:line="420" w:lineRule="exact"/>
        <w:ind w:firstLine="420"/>
        <w:rPr>
          <w:sz w:val="24"/>
          <w:szCs w:val="24"/>
        </w:rPr>
      </w:pP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252A23E3">
      <w:pPr>
        <w:overflowPunct w:val="0"/>
        <w:adjustRightInd w:val="0"/>
        <w:spacing w:line="420" w:lineRule="exact"/>
        <w:ind w:firstLine="420"/>
        <w:rPr>
          <w:sz w:val="24"/>
          <w:szCs w:val="24"/>
        </w:rPr>
      </w:pPr>
    </w:p>
    <w:p w14:paraId="2E714300">
      <w:pPr>
        <w:overflowPunct w:val="0"/>
        <w:adjustRightInd w:val="0"/>
        <w:spacing w:line="420" w:lineRule="exact"/>
        <w:ind w:firstLine="420"/>
        <w:rPr>
          <w:sz w:val="24"/>
          <w:szCs w:val="24"/>
        </w:rPr>
      </w:pPr>
      <w:r>
        <w:rPr>
          <w:rFonts w:hint="eastAsia"/>
          <w:sz w:val="24"/>
          <w:szCs w:val="24"/>
        </w:rPr>
        <w:t xml:space="preserve">  法定代表人（</w:t>
      </w:r>
      <w:r>
        <w:rPr>
          <w:rFonts w:hint="eastAsia"/>
          <w:sz w:val="24"/>
          <w:szCs w:val="24"/>
          <w:lang w:val="en-US"/>
        </w:rPr>
        <w:t>或</w:t>
      </w:r>
      <w:r>
        <w:rPr>
          <w:rFonts w:hint="eastAsia"/>
          <w:sz w:val="24"/>
          <w:szCs w:val="24"/>
        </w:rPr>
        <w:t>授权人）（签字）：</w:t>
      </w:r>
    </w:p>
    <w:p w14:paraId="51966166">
      <w:pPr>
        <w:overflowPunct w:val="0"/>
        <w:adjustRightInd w:val="0"/>
        <w:spacing w:line="420" w:lineRule="exact"/>
        <w:ind w:firstLine="1440" w:firstLineChars="600"/>
        <w:rPr>
          <w:sz w:val="24"/>
          <w:szCs w:val="24"/>
        </w:rPr>
      </w:pPr>
      <w:r>
        <w:rPr>
          <w:rFonts w:hint="eastAsia"/>
          <w:sz w:val="24"/>
          <w:szCs w:val="24"/>
        </w:rPr>
        <w:t>供  应  商 （</w:t>
      </w:r>
      <w:r>
        <w:rPr>
          <w:rFonts w:hint="eastAsia"/>
          <w:sz w:val="24"/>
          <w:szCs w:val="24"/>
          <w:lang w:val="en-US"/>
        </w:rPr>
        <w:t>盖</w:t>
      </w:r>
      <w:r>
        <w:rPr>
          <w:rFonts w:hint="eastAsia"/>
          <w:sz w:val="24"/>
          <w:szCs w:val="24"/>
        </w:rPr>
        <w:t>章）：</w:t>
      </w:r>
    </w:p>
    <w:p w14:paraId="55C2B87D">
      <w:pPr>
        <w:overflowPunct w:val="0"/>
        <w:adjustRightInd w:val="0"/>
        <w:spacing w:line="420" w:lineRule="exact"/>
        <w:ind w:firstLine="2880" w:firstLineChars="1200"/>
        <w:rPr>
          <w:sz w:val="24"/>
          <w:szCs w:val="24"/>
        </w:rPr>
      </w:pPr>
      <w:r>
        <w:rPr>
          <w:rFonts w:hint="eastAsia"/>
          <w:sz w:val="24"/>
          <w:szCs w:val="24"/>
        </w:rPr>
        <w:t>日  期 ：   年 月 日</w:t>
      </w:r>
    </w:p>
    <w:p w14:paraId="497A8CE2">
      <w:pPr>
        <w:spacing w:line="360" w:lineRule="auto"/>
        <w:rPr>
          <w:sz w:val="24"/>
          <w:szCs w:val="24"/>
        </w:rPr>
      </w:pPr>
      <w:r>
        <w:rPr>
          <w:rFonts w:hint="eastAsia"/>
          <w:sz w:val="24"/>
          <w:szCs w:val="24"/>
        </w:rPr>
        <w:t xml:space="preserve">  </w:t>
      </w:r>
    </w:p>
    <w:p w14:paraId="61F8393D">
      <w:pPr>
        <w:spacing w:line="360" w:lineRule="auto"/>
        <w:rPr>
          <w:sz w:val="24"/>
          <w:szCs w:val="24"/>
        </w:rPr>
      </w:pPr>
    </w:p>
    <w:p w14:paraId="37760C48">
      <w:pPr>
        <w:spacing w:line="360" w:lineRule="auto"/>
        <w:rPr>
          <w:sz w:val="24"/>
          <w:szCs w:val="24"/>
        </w:rPr>
      </w:pPr>
    </w:p>
    <w:p w14:paraId="2E9B6E2C">
      <w:pPr>
        <w:spacing w:line="360" w:lineRule="auto"/>
        <w:rPr>
          <w:sz w:val="24"/>
          <w:szCs w:val="24"/>
        </w:rPr>
      </w:pPr>
    </w:p>
    <w:p w14:paraId="06BAA9F4">
      <w:pPr>
        <w:spacing w:line="360" w:lineRule="auto"/>
        <w:rPr>
          <w:sz w:val="24"/>
          <w:szCs w:val="24"/>
        </w:rPr>
      </w:pPr>
    </w:p>
    <w:p w14:paraId="26676687">
      <w:pPr>
        <w:spacing w:line="360" w:lineRule="auto"/>
        <w:rPr>
          <w:sz w:val="24"/>
          <w:szCs w:val="24"/>
        </w:rPr>
      </w:pPr>
    </w:p>
    <w:p w14:paraId="20265C80">
      <w:pPr>
        <w:spacing w:line="360" w:lineRule="auto"/>
        <w:rPr>
          <w:sz w:val="24"/>
          <w:szCs w:val="24"/>
        </w:rPr>
      </w:pPr>
    </w:p>
    <w:p w14:paraId="5089A174">
      <w:pPr>
        <w:spacing w:line="360" w:lineRule="auto"/>
        <w:rPr>
          <w:sz w:val="24"/>
          <w:szCs w:val="24"/>
        </w:rPr>
      </w:pPr>
    </w:p>
    <w:p w14:paraId="4A0D0E87">
      <w:pPr>
        <w:spacing w:line="560" w:lineRule="exact"/>
        <w:rPr>
          <w:b/>
          <w:bCs/>
          <w:sz w:val="24"/>
          <w:szCs w:val="24"/>
        </w:rPr>
      </w:pPr>
    </w:p>
    <w:p w14:paraId="7856C3B1">
      <w:pPr>
        <w:spacing w:line="360" w:lineRule="auto"/>
        <w:rPr>
          <w:b/>
          <w:sz w:val="24"/>
          <w:szCs w:val="24"/>
        </w:rPr>
      </w:pPr>
    </w:p>
    <w:p w14:paraId="062C0C07">
      <w:pPr>
        <w:spacing w:line="360" w:lineRule="auto"/>
        <w:rPr>
          <w:b/>
          <w:sz w:val="24"/>
          <w:szCs w:val="24"/>
        </w:rPr>
      </w:pPr>
    </w:p>
    <w:p w14:paraId="6E6EA618">
      <w:pPr>
        <w:spacing w:line="360" w:lineRule="auto"/>
        <w:rPr>
          <w:b/>
          <w:sz w:val="24"/>
          <w:szCs w:val="24"/>
        </w:rPr>
      </w:pPr>
      <w:r>
        <w:rPr>
          <w:rFonts w:hint="eastAsia"/>
          <w:b/>
          <w:sz w:val="24"/>
          <w:szCs w:val="24"/>
        </w:rPr>
        <w:t>附件</w:t>
      </w:r>
      <w:r>
        <w:rPr>
          <w:rFonts w:hint="eastAsia"/>
          <w:b/>
          <w:sz w:val="24"/>
          <w:szCs w:val="24"/>
          <w:lang w:val="en-US"/>
        </w:rPr>
        <w:t>7</w:t>
      </w:r>
      <w:r>
        <w:rPr>
          <w:rFonts w:hint="eastAsia"/>
          <w:b/>
          <w:sz w:val="24"/>
          <w:szCs w:val="24"/>
        </w:rPr>
        <w:t>：</w:t>
      </w:r>
      <w:r>
        <w:rPr>
          <w:rFonts w:hint="eastAsia"/>
          <w:sz w:val="24"/>
          <w:szCs w:val="24"/>
        </w:rPr>
        <w:t>供应商承诺函加盖</w:t>
      </w:r>
      <w:r>
        <w:rPr>
          <w:rFonts w:hint="eastAsia"/>
          <w:sz w:val="24"/>
          <w:szCs w:val="24"/>
          <w:lang w:val="en-US"/>
        </w:rPr>
        <w:t>供应商</w:t>
      </w:r>
      <w:r>
        <w:rPr>
          <w:rFonts w:hint="eastAsia"/>
          <w:sz w:val="24"/>
          <w:szCs w:val="24"/>
        </w:rPr>
        <w:t>公章；</w:t>
      </w:r>
    </w:p>
    <w:p w14:paraId="33956385">
      <w:pPr>
        <w:spacing w:line="460" w:lineRule="exact"/>
        <w:rPr>
          <w:bCs/>
          <w:sz w:val="24"/>
          <w:szCs w:val="24"/>
        </w:rPr>
      </w:pPr>
      <w:r>
        <w:rPr>
          <w:rFonts w:hint="eastAsia"/>
          <w:bCs/>
          <w:sz w:val="24"/>
          <w:szCs w:val="24"/>
        </w:rPr>
        <w:t xml:space="preserve">致：常州工业职业技术学院          </w:t>
      </w:r>
    </w:p>
    <w:p w14:paraId="0BD1D267">
      <w:pPr>
        <w:spacing w:line="460" w:lineRule="exact"/>
        <w:ind w:firstLine="480" w:firstLineChars="200"/>
        <w:rPr>
          <w:bCs/>
          <w:sz w:val="24"/>
          <w:szCs w:val="24"/>
        </w:rPr>
      </w:pPr>
      <w:r>
        <w:rPr>
          <w:rFonts w:hint="eastAsia"/>
          <w:bCs/>
          <w:sz w:val="24"/>
          <w:szCs w:val="24"/>
        </w:rPr>
        <w:t>按照文件的规定，我单位郑重声明如下：</w:t>
      </w:r>
    </w:p>
    <w:p w14:paraId="2F7EA238">
      <w:pPr>
        <w:spacing w:line="460" w:lineRule="exact"/>
        <w:ind w:firstLine="480" w:firstLineChars="200"/>
        <w:rPr>
          <w:bCs/>
          <w:sz w:val="24"/>
          <w:szCs w:val="24"/>
        </w:rPr>
      </w:pPr>
      <w:r>
        <w:rPr>
          <w:rFonts w:hint="eastAsia"/>
          <w:bCs/>
          <w:sz w:val="24"/>
          <w:szCs w:val="24"/>
        </w:rPr>
        <w:t>1、我单位是按照中华人民共和国法律规定登记注册的，注册地点为</w:t>
      </w:r>
      <w:r>
        <w:rPr>
          <w:rFonts w:hint="eastAsia"/>
          <w:bCs/>
          <w:sz w:val="24"/>
          <w:szCs w:val="24"/>
          <w:u w:val="single"/>
        </w:rPr>
        <w:t xml:space="preserve">         </w:t>
      </w:r>
      <w:r>
        <w:rPr>
          <w:rFonts w:hint="eastAsia"/>
          <w:bCs/>
          <w:sz w:val="24"/>
          <w:szCs w:val="24"/>
        </w:rPr>
        <w:t>，全称为</w:t>
      </w:r>
      <w:r>
        <w:rPr>
          <w:rFonts w:hint="eastAsia"/>
          <w:bCs/>
          <w:sz w:val="24"/>
          <w:szCs w:val="24"/>
          <w:u w:val="single"/>
        </w:rPr>
        <w:t xml:space="preserve">        </w:t>
      </w:r>
      <w:r>
        <w:rPr>
          <w:rFonts w:hint="eastAsia"/>
          <w:bCs/>
          <w:sz w:val="24"/>
          <w:szCs w:val="24"/>
        </w:rPr>
        <w:t>，统一社会信用代码为</w:t>
      </w:r>
      <w:r>
        <w:rPr>
          <w:rFonts w:hint="eastAsia"/>
          <w:bCs/>
          <w:sz w:val="24"/>
          <w:szCs w:val="24"/>
          <w:u w:val="single"/>
        </w:rPr>
        <w:t xml:space="preserve">           </w:t>
      </w:r>
      <w:r>
        <w:rPr>
          <w:rFonts w:hint="eastAsia"/>
          <w:bCs/>
          <w:sz w:val="24"/>
          <w:szCs w:val="24"/>
        </w:rPr>
        <w:t xml:space="preserve"> ，法定代表人（单位负责人）为</w:t>
      </w:r>
      <w:r>
        <w:rPr>
          <w:rFonts w:hint="eastAsia"/>
          <w:bCs/>
          <w:sz w:val="24"/>
          <w:szCs w:val="24"/>
          <w:u w:val="single"/>
        </w:rPr>
        <w:t xml:space="preserve">         </w:t>
      </w:r>
      <w:r>
        <w:rPr>
          <w:rFonts w:hint="eastAsia"/>
          <w:bCs/>
          <w:sz w:val="24"/>
          <w:szCs w:val="24"/>
        </w:rPr>
        <w:t>，具有独立承担民事责任的能力（如属于分公司经总公司授权参与项目，由总公司承担民事责任的，须提供总公司项目授权书）。</w:t>
      </w:r>
    </w:p>
    <w:p w14:paraId="3D26C3FB">
      <w:pPr>
        <w:spacing w:line="460" w:lineRule="exact"/>
        <w:ind w:firstLine="480" w:firstLineChars="200"/>
        <w:rPr>
          <w:bCs/>
          <w:sz w:val="24"/>
          <w:szCs w:val="24"/>
        </w:rPr>
      </w:pPr>
      <w:r>
        <w:rPr>
          <w:rFonts w:hint="eastAsia"/>
          <w:bCs/>
          <w:sz w:val="24"/>
          <w:szCs w:val="24"/>
        </w:rPr>
        <w:t>2、我单位未被“国家企业信用信息系统”列入经营异常名录或者严重违法企业名单。</w:t>
      </w:r>
    </w:p>
    <w:p w14:paraId="44E53C49">
      <w:pPr>
        <w:spacing w:line="460" w:lineRule="exact"/>
        <w:ind w:firstLine="480" w:firstLineChars="200"/>
        <w:rPr>
          <w:bCs/>
          <w:sz w:val="24"/>
          <w:szCs w:val="24"/>
        </w:rPr>
      </w:pPr>
      <w:r>
        <w:rPr>
          <w:rFonts w:hint="eastAsia"/>
          <w:bCs/>
          <w:sz w:val="24"/>
          <w:szCs w:val="24"/>
        </w:rPr>
        <w:t>3、我单位具有良好的商业信誉（指供应商经营状况良好，无本资格声明第十条情形）和健全的财务会计制度。</w:t>
      </w:r>
    </w:p>
    <w:p w14:paraId="37589358">
      <w:pPr>
        <w:spacing w:line="460" w:lineRule="exact"/>
        <w:ind w:firstLine="480" w:firstLineChars="200"/>
        <w:rPr>
          <w:bCs/>
          <w:sz w:val="24"/>
          <w:szCs w:val="24"/>
        </w:rPr>
      </w:pPr>
      <w:r>
        <w:rPr>
          <w:rFonts w:hint="eastAsia"/>
          <w:bCs/>
          <w:sz w:val="24"/>
          <w:szCs w:val="24"/>
        </w:rPr>
        <w:t>4、我单位依法进行纳税和社会保险申报并实际履行了义务。</w:t>
      </w:r>
    </w:p>
    <w:p w14:paraId="72E20BD2">
      <w:pPr>
        <w:spacing w:line="460" w:lineRule="exact"/>
        <w:ind w:firstLine="480" w:firstLineChars="200"/>
        <w:rPr>
          <w:bCs/>
          <w:sz w:val="24"/>
          <w:szCs w:val="24"/>
        </w:rPr>
      </w:pPr>
      <w:r>
        <w:rPr>
          <w:rFonts w:hint="eastAsia"/>
          <w:bCs/>
          <w:sz w:val="24"/>
          <w:szCs w:val="24"/>
        </w:rPr>
        <w:t xml:space="preserve">5、我单位具有履行本项目采购合同所必需的设备和专业技术能力，并具有履行合同的良好记录。           </w:t>
      </w:r>
    </w:p>
    <w:p w14:paraId="47F86DBB">
      <w:pPr>
        <w:spacing w:line="460" w:lineRule="exact"/>
        <w:ind w:firstLine="480" w:firstLineChars="200"/>
        <w:rPr>
          <w:bCs/>
          <w:sz w:val="24"/>
          <w:szCs w:val="24"/>
        </w:rPr>
      </w:pPr>
      <w:r>
        <w:rPr>
          <w:rFonts w:hint="eastAsia"/>
          <w:bCs/>
          <w:sz w:val="24"/>
          <w:szCs w:val="24"/>
        </w:rPr>
        <w:t>6、我单位在参加采购招标采购活动前</w:t>
      </w:r>
      <w:r>
        <w:rPr>
          <w:rFonts w:hint="eastAsia"/>
          <w:bCs/>
          <w:sz w:val="24"/>
          <w:szCs w:val="24"/>
          <w:lang w:val="en-US"/>
        </w:rPr>
        <w:t>三</w:t>
      </w:r>
      <w:r>
        <w:rPr>
          <w:rFonts w:hint="eastAsia"/>
          <w:bCs/>
          <w:sz w:val="24"/>
          <w:szCs w:val="24"/>
        </w:rPr>
        <w:t>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政府采购活动前3年内因违法经营被禁止在一定期限内参加政府采购活动，期限届满的，可以参加政府采购活动。）</w:t>
      </w:r>
    </w:p>
    <w:p w14:paraId="7844877F">
      <w:pPr>
        <w:spacing w:line="460" w:lineRule="exact"/>
        <w:ind w:firstLine="480" w:firstLineChars="200"/>
        <w:rPr>
          <w:bCs/>
          <w:sz w:val="24"/>
          <w:szCs w:val="24"/>
        </w:rPr>
      </w:pPr>
      <w:r>
        <w:rPr>
          <w:rFonts w:hint="eastAsia"/>
          <w:bCs/>
          <w:sz w:val="24"/>
          <w:szCs w:val="24"/>
        </w:rPr>
        <w:t>7、我单位具备法律、行政法规规定的其他条件。</w:t>
      </w:r>
    </w:p>
    <w:p w14:paraId="5621CD67">
      <w:pPr>
        <w:spacing w:line="460" w:lineRule="exact"/>
        <w:ind w:firstLine="480" w:firstLineChars="200"/>
        <w:rPr>
          <w:bCs/>
          <w:sz w:val="24"/>
          <w:szCs w:val="24"/>
        </w:rPr>
      </w:pPr>
      <w:r>
        <w:rPr>
          <w:rFonts w:hint="eastAsia"/>
          <w:bCs/>
          <w:sz w:val="24"/>
          <w:szCs w:val="24"/>
        </w:rPr>
        <w:t xml:space="preserve">8、与我单位存在“单位负责人为同一人或者存在直接控股、管理关系”的其他单位信息如下（如无此情形的，填写“无”）： </w:t>
      </w:r>
      <w:r>
        <w:rPr>
          <w:rFonts w:hint="eastAsia"/>
          <w:bCs/>
          <w:sz w:val="24"/>
          <w:szCs w:val="24"/>
          <w:u w:val="single"/>
        </w:rPr>
        <w:t xml:space="preserve">                     </w:t>
      </w:r>
      <w:r>
        <w:rPr>
          <w:rFonts w:hint="eastAsia"/>
          <w:bCs/>
          <w:sz w:val="24"/>
          <w:szCs w:val="24"/>
        </w:rPr>
        <w:t xml:space="preserve">                       </w:t>
      </w:r>
    </w:p>
    <w:p w14:paraId="742511E5">
      <w:pPr>
        <w:spacing w:line="460" w:lineRule="exact"/>
        <w:ind w:firstLine="480" w:firstLineChars="200"/>
        <w:rPr>
          <w:bCs/>
          <w:sz w:val="24"/>
          <w:szCs w:val="24"/>
        </w:rPr>
      </w:pPr>
      <w:r>
        <w:rPr>
          <w:rFonts w:hint="eastAsia"/>
          <w:bCs/>
          <w:sz w:val="24"/>
          <w:szCs w:val="24"/>
        </w:rPr>
        <w:t>8.1、与我单位的法定代表人（单位负责人）为同一人的其他单位如下：</w:t>
      </w:r>
      <w:r>
        <w:rPr>
          <w:rFonts w:hint="eastAsia"/>
          <w:bCs/>
          <w:sz w:val="24"/>
          <w:szCs w:val="24"/>
          <w:u w:val="single"/>
        </w:rPr>
        <w:t xml:space="preserve">           </w:t>
      </w:r>
      <w:r>
        <w:rPr>
          <w:rFonts w:hint="eastAsia"/>
          <w:bCs/>
          <w:sz w:val="24"/>
          <w:szCs w:val="24"/>
        </w:rPr>
        <w:t xml:space="preserve">               </w:t>
      </w:r>
    </w:p>
    <w:p w14:paraId="49E77E38">
      <w:pPr>
        <w:spacing w:line="460" w:lineRule="exact"/>
        <w:ind w:firstLine="480" w:firstLineChars="200"/>
        <w:rPr>
          <w:bCs/>
          <w:sz w:val="24"/>
          <w:szCs w:val="24"/>
        </w:rPr>
      </w:pPr>
      <w:r>
        <w:rPr>
          <w:rFonts w:hint="eastAsia"/>
          <w:bCs/>
          <w:sz w:val="24"/>
          <w:szCs w:val="24"/>
        </w:rPr>
        <w:t>8.2、我单位直接控股的其他单位如下：</w:t>
      </w:r>
      <w:r>
        <w:rPr>
          <w:rFonts w:hint="eastAsia"/>
          <w:bCs/>
          <w:sz w:val="24"/>
          <w:szCs w:val="24"/>
          <w:u w:val="single"/>
        </w:rPr>
        <w:t xml:space="preserve">                 </w:t>
      </w:r>
      <w:r>
        <w:rPr>
          <w:rFonts w:hint="eastAsia"/>
          <w:bCs/>
          <w:sz w:val="24"/>
          <w:szCs w:val="24"/>
        </w:rPr>
        <w:t xml:space="preserve">                     </w:t>
      </w:r>
    </w:p>
    <w:p w14:paraId="4B8696E2">
      <w:pPr>
        <w:spacing w:line="460" w:lineRule="exact"/>
        <w:ind w:firstLine="480" w:firstLineChars="200"/>
        <w:rPr>
          <w:bCs/>
          <w:sz w:val="24"/>
          <w:szCs w:val="24"/>
        </w:rPr>
      </w:pPr>
      <w:r>
        <w:rPr>
          <w:rFonts w:hint="eastAsia"/>
          <w:bCs/>
          <w:sz w:val="24"/>
          <w:szCs w:val="24"/>
        </w:rPr>
        <w:t>8.3、与我单位存在管理关系的其他单位如下：</w:t>
      </w:r>
      <w:r>
        <w:rPr>
          <w:rFonts w:hint="eastAsia"/>
          <w:bCs/>
          <w:sz w:val="24"/>
          <w:szCs w:val="24"/>
          <w:u w:val="single"/>
        </w:rPr>
        <w:t xml:space="preserve">           </w:t>
      </w:r>
      <w:r>
        <w:rPr>
          <w:rFonts w:hint="eastAsia"/>
          <w:bCs/>
          <w:sz w:val="24"/>
          <w:szCs w:val="24"/>
        </w:rPr>
        <w:t xml:space="preserve">               </w:t>
      </w:r>
    </w:p>
    <w:p w14:paraId="6F5D6195">
      <w:pPr>
        <w:spacing w:line="460" w:lineRule="exact"/>
        <w:ind w:firstLine="480" w:firstLineChars="200"/>
        <w:rPr>
          <w:bCs/>
          <w:sz w:val="24"/>
          <w:szCs w:val="24"/>
        </w:rPr>
      </w:pPr>
      <w:r>
        <w:rPr>
          <w:rFonts w:hint="eastAsia"/>
          <w:bCs/>
          <w:sz w:val="24"/>
          <w:szCs w:val="24"/>
        </w:rPr>
        <w:t>9、我单位不属于为本项目提供整体设计、规范编制或者项目管理、监理、检测等服务的供应商。</w:t>
      </w:r>
    </w:p>
    <w:p w14:paraId="1C930A39">
      <w:pPr>
        <w:spacing w:line="460" w:lineRule="exact"/>
        <w:ind w:firstLine="480" w:firstLineChars="200"/>
        <w:rPr>
          <w:bCs/>
          <w:sz w:val="24"/>
          <w:szCs w:val="24"/>
        </w:rPr>
      </w:pPr>
      <w:r>
        <w:rPr>
          <w:rFonts w:hint="eastAsia"/>
          <w:bCs/>
          <w:sz w:val="24"/>
          <w:szCs w:val="24"/>
        </w:rPr>
        <w:t>10、我单位无以下不良信用记录情形：</w:t>
      </w:r>
    </w:p>
    <w:p w14:paraId="55BC7051">
      <w:pPr>
        <w:spacing w:line="460" w:lineRule="exact"/>
        <w:ind w:firstLine="480" w:firstLineChars="200"/>
        <w:rPr>
          <w:bCs/>
          <w:sz w:val="24"/>
          <w:szCs w:val="24"/>
        </w:rPr>
      </w:pPr>
      <w:r>
        <w:rPr>
          <w:rFonts w:hint="eastAsia"/>
          <w:bCs/>
          <w:sz w:val="24"/>
          <w:szCs w:val="24"/>
        </w:rPr>
        <w:t>10.1、在“信用中国”网站被列入失信被执行人和重大税收违法案件当事人名单；</w:t>
      </w:r>
    </w:p>
    <w:p w14:paraId="1BC4BD4B">
      <w:pPr>
        <w:spacing w:line="460" w:lineRule="exact"/>
        <w:ind w:firstLine="480" w:firstLineChars="200"/>
        <w:rPr>
          <w:bCs/>
          <w:sz w:val="24"/>
          <w:szCs w:val="24"/>
        </w:rPr>
      </w:pPr>
      <w:r>
        <w:rPr>
          <w:rFonts w:hint="eastAsia"/>
          <w:bCs/>
          <w:sz w:val="24"/>
          <w:szCs w:val="24"/>
        </w:rPr>
        <w:t>10.2、在“中国政府采购网”网站被列入政府采购严重违法失信行为记录名单；</w:t>
      </w:r>
    </w:p>
    <w:p w14:paraId="7E7CDC68">
      <w:pPr>
        <w:spacing w:line="360" w:lineRule="auto"/>
        <w:ind w:firstLine="480" w:firstLineChars="200"/>
        <w:rPr>
          <w:bCs/>
          <w:sz w:val="24"/>
          <w:szCs w:val="24"/>
        </w:rPr>
      </w:pPr>
      <w:r>
        <w:rPr>
          <w:rFonts w:hint="eastAsia"/>
          <w:bCs/>
          <w:sz w:val="24"/>
          <w:szCs w:val="24"/>
        </w:rPr>
        <w:t>11、我单位与采购人不存在利害关系；</w:t>
      </w:r>
    </w:p>
    <w:p w14:paraId="66947E9F">
      <w:pPr>
        <w:spacing w:line="360" w:lineRule="auto"/>
        <w:ind w:firstLine="480" w:firstLineChars="200"/>
        <w:rPr>
          <w:bCs/>
          <w:sz w:val="24"/>
          <w:szCs w:val="24"/>
        </w:rPr>
      </w:pPr>
      <w:r>
        <w:rPr>
          <w:rFonts w:hint="eastAsia"/>
          <w:bCs/>
          <w:sz w:val="24"/>
          <w:szCs w:val="24"/>
        </w:rPr>
        <w:t>12、本公司提交的响应文件中所有关于供应商（供应商）资格的文件、证明和陈述均是真实的、准确的。</w:t>
      </w:r>
    </w:p>
    <w:p w14:paraId="6EE5E5EC">
      <w:pPr>
        <w:pStyle w:val="15"/>
        <w:ind w:firstLine="489"/>
        <w:rPr>
          <w:rFonts w:ascii="宋体" w:hAnsi="宋体" w:eastAsia="宋体"/>
          <w:sz w:val="24"/>
          <w:szCs w:val="24"/>
        </w:rPr>
      </w:pPr>
      <w:r>
        <w:rPr>
          <w:rFonts w:hint="eastAsia" w:ascii="宋体" w:hAnsi="宋体" w:eastAsia="宋体"/>
          <w:b/>
          <w:sz w:val="24"/>
          <w:szCs w:val="24"/>
        </w:rPr>
        <w:t>13、响应采购人所提出项目要求的全部条款，保证按时完成上述服务。</w:t>
      </w:r>
    </w:p>
    <w:p w14:paraId="1AAB40A1">
      <w:pPr>
        <w:spacing w:line="460" w:lineRule="exact"/>
        <w:ind w:firstLine="480" w:firstLineChars="200"/>
        <w:rPr>
          <w:bCs/>
          <w:sz w:val="24"/>
          <w:szCs w:val="24"/>
        </w:rPr>
      </w:pPr>
      <w:r>
        <w:rPr>
          <w:rFonts w:hint="eastAsia"/>
          <w:bCs/>
          <w:sz w:val="24"/>
          <w:szCs w:val="24"/>
        </w:rPr>
        <w:t>我单位保证上述声明的事项都是真实的，如有虚假，我单位愿意承担相应的法律责任，并承担因此所造成的一切后果与损失。</w:t>
      </w:r>
    </w:p>
    <w:p w14:paraId="32918539">
      <w:pPr>
        <w:pStyle w:val="15"/>
        <w:ind w:firstLine="480"/>
        <w:rPr>
          <w:rFonts w:ascii="宋体" w:hAnsi="宋体" w:eastAsia="宋体"/>
          <w:bCs/>
          <w:sz w:val="24"/>
          <w:szCs w:val="24"/>
        </w:rPr>
      </w:pPr>
    </w:p>
    <w:p w14:paraId="22462DCD">
      <w:pPr>
        <w:spacing w:line="420" w:lineRule="exact"/>
        <w:rPr>
          <w:bCs/>
          <w:sz w:val="24"/>
          <w:szCs w:val="24"/>
        </w:rPr>
      </w:pPr>
    </w:p>
    <w:p w14:paraId="60D110C3">
      <w:pPr>
        <w:spacing w:line="420" w:lineRule="exact"/>
        <w:rPr>
          <w:bCs/>
          <w:sz w:val="24"/>
          <w:szCs w:val="24"/>
        </w:rPr>
      </w:pPr>
    </w:p>
    <w:p w14:paraId="0E86E649">
      <w:pPr>
        <w:spacing w:line="420" w:lineRule="exact"/>
        <w:rPr>
          <w:bCs/>
          <w:sz w:val="24"/>
          <w:szCs w:val="24"/>
        </w:rPr>
      </w:pPr>
    </w:p>
    <w:p w14:paraId="2B350BCD">
      <w:pPr>
        <w:spacing w:line="420" w:lineRule="exact"/>
        <w:rPr>
          <w:bCs/>
          <w:sz w:val="24"/>
          <w:szCs w:val="24"/>
        </w:rPr>
      </w:pPr>
    </w:p>
    <w:p w14:paraId="54B376D8">
      <w:pPr>
        <w:spacing w:line="420" w:lineRule="exact"/>
        <w:rPr>
          <w:bCs/>
          <w:sz w:val="24"/>
          <w:szCs w:val="24"/>
        </w:rPr>
      </w:pPr>
    </w:p>
    <w:p w14:paraId="7CD24506">
      <w:pPr>
        <w:spacing w:line="420" w:lineRule="exact"/>
        <w:jc w:val="right"/>
        <w:rPr>
          <w:bCs/>
          <w:sz w:val="24"/>
          <w:szCs w:val="24"/>
        </w:rPr>
      </w:pPr>
      <w:r>
        <w:rPr>
          <w:rFonts w:hint="eastAsia"/>
          <w:bCs/>
          <w:sz w:val="24"/>
          <w:szCs w:val="24"/>
          <w:lang w:val="en-US"/>
        </w:rPr>
        <w:t xml:space="preserve">                                    </w:t>
      </w:r>
      <w:r>
        <w:rPr>
          <w:rFonts w:hint="eastAsia"/>
          <w:bCs/>
          <w:sz w:val="24"/>
          <w:szCs w:val="24"/>
        </w:rPr>
        <w:t>供应商</w:t>
      </w:r>
      <w:r>
        <w:rPr>
          <w:rFonts w:hint="eastAsia"/>
          <w:bCs/>
          <w:sz w:val="24"/>
          <w:szCs w:val="24"/>
          <w:lang w:val="en-US"/>
        </w:rPr>
        <w:t>名称</w:t>
      </w:r>
      <w:r>
        <w:rPr>
          <w:rFonts w:hint="eastAsia"/>
          <w:bCs/>
          <w:sz w:val="24"/>
          <w:szCs w:val="24"/>
        </w:rPr>
        <w:t>：  （</w:t>
      </w:r>
      <w:r>
        <w:rPr>
          <w:rFonts w:hint="eastAsia"/>
          <w:bCs/>
          <w:sz w:val="24"/>
          <w:szCs w:val="24"/>
          <w:lang w:val="en-US"/>
        </w:rPr>
        <w:t>盖</w:t>
      </w:r>
      <w:r>
        <w:rPr>
          <w:rFonts w:hint="eastAsia"/>
          <w:bCs/>
          <w:sz w:val="24"/>
          <w:szCs w:val="24"/>
        </w:rPr>
        <w:t>章）</w:t>
      </w:r>
    </w:p>
    <w:p w14:paraId="4A9805D5">
      <w:pPr>
        <w:spacing w:line="420" w:lineRule="exact"/>
        <w:jc w:val="right"/>
        <w:rPr>
          <w:bCs/>
          <w:sz w:val="24"/>
          <w:szCs w:val="24"/>
        </w:rPr>
      </w:pPr>
      <w:r>
        <w:rPr>
          <w:rFonts w:hint="eastAsia"/>
          <w:sz w:val="24"/>
        </w:rPr>
        <w:t>法定代表人或代理人</w:t>
      </w:r>
      <w:r>
        <w:rPr>
          <w:rFonts w:hint="eastAsia"/>
          <w:bCs/>
          <w:sz w:val="24"/>
          <w:szCs w:val="24"/>
        </w:rPr>
        <w:t>（签字或盖章）：</w:t>
      </w:r>
    </w:p>
    <w:p w14:paraId="27ACAA61">
      <w:pPr>
        <w:spacing w:line="420" w:lineRule="exact"/>
        <w:jc w:val="right"/>
        <w:rPr>
          <w:bCs/>
          <w:sz w:val="24"/>
          <w:szCs w:val="24"/>
          <w:lang w:val="en-US"/>
        </w:rPr>
      </w:pPr>
      <w:r>
        <w:rPr>
          <w:rFonts w:hint="eastAsia"/>
          <w:bCs/>
          <w:sz w:val="24"/>
          <w:szCs w:val="24"/>
        </w:rPr>
        <w:t>日期：       年  月</w:t>
      </w:r>
      <w:r>
        <w:rPr>
          <w:rFonts w:hint="eastAsia"/>
          <w:bCs/>
          <w:sz w:val="24"/>
          <w:szCs w:val="24"/>
          <w:lang w:val="en-US"/>
        </w:rPr>
        <w:t xml:space="preserve"> </w:t>
      </w:r>
      <w:r>
        <w:rPr>
          <w:rFonts w:hint="eastAsia"/>
          <w:bCs/>
          <w:sz w:val="24"/>
          <w:szCs w:val="24"/>
        </w:rPr>
        <w:t xml:space="preserve"> </w:t>
      </w:r>
      <w:r>
        <w:rPr>
          <w:rFonts w:hint="eastAsia"/>
          <w:bCs/>
          <w:sz w:val="24"/>
          <w:szCs w:val="24"/>
          <w:lang w:val="en-US"/>
        </w:rPr>
        <w:t>日</w:t>
      </w:r>
    </w:p>
    <w:p w14:paraId="21F760C7">
      <w:pPr>
        <w:spacing w:line="360" w:lineRule="auto"/>
        <w:jc w:val="right"/>
        <w:rPr>
          <w:b/>
          <w:bCs/>
          <w:sz w:val="24"/>
          <w:szCs w:val="24"/>
        </w:rPr>
      </w:pPr>
    </w:p>
    <w:p w14:paraId="3BF61C75">
      <w:pPr>
        <w:spacing w:line="360" w:lineRule="auto"/>
        <w:rPr>
          <w:b/>
          <w:bCs/>
          <w:sz w:val="24"/>
          <w:szCs w:val="24"/>
        </w:rPr>
      </w:pPr>
    </w:p>
    <w:p w14:paraId="7E71CC57">
      <w:pPr>
        <w:spacing w:line="360" w:lineRule="auto"/>
        <w:rPr>
          <w:b/>
          <w:bCs/>
          <w:sz w:val="24"/>
          <w:szCs w:val="24"/>
        </w:rPr>
      </w:pPr>
    </w:p>
    <w:p w14:paraId="0DA51A30">
      <w:pPr>
        <w:spacing w:line="360" w:lineRule="auto"/>
        <w:rPr>
          <w:b/>
          <w:bCs/>
          <w:sz w:val="24"/>
          <w:szCs w:val="24"/>
        </w:rPr>
      </w:pPr>
    </w:p>
    <w:p w14:paraId="6D3C6FE8">
      <w:pPr>
        <w:spacing w:line="360" w:lineRule="auto"/>
        <w:rPr>
          <w:b/>
          <w:bCs/>
          <w:sz w:val="24"/>
          <w:szCs w:val="24"/>
        </w:rPr>
      </w:pPr>
    </w:p>
    <w:p w14:paraId="03EF9E82">
      <w:pPr>
        <w:spacing w:line="360" w:lineRule="auto"/>
        <w:rPr>
          <w:b/>
          <w:bCs/>
          <w:sz w:val="24"/>
          <w:szCs w:val="24"/>
        </w:rPr>
      </w:pPr>
    </w:p>
    <w:p w14:paraId="118DE57C">
      <w:pPr>
        <w:spacing w:line="360" w:lineRule="auto"/>
        <w:rPr>
          <w:b/>
          <w:bCs/>
          <w:sz w:val="24"/>
          <w:szCs w:val="24"/>
        </w:rPr>
      </w:pPr>
    </w:p>
    <w:p w14:paraId="1E55841A">
      <w:pPr>
        <w:spacing w:line="360" w:lineRule="auto"/>
        <w:rPr>
          <w:b/>
          <w:bCs/>
          <w:sz w:val="24"/>
          <w:szCs w:val="24"/>
        </w:rPr>
      </w:pPr>
    </w:p>
    <w:p w14:paraId="10D98D0A">
      <w:pPr>
        <w:spacing w:line="360" w:lineRule="auto"/>
        <w:rPr>
          <w:b/>
          <w:bCs/>
          <w:sz w:val="24"/>
          <w:szCs w:val="24"/>
        </w:rPr>
      </w:pPr>
    </w:p>
    <w:p w14:paraId="773FB388">
      <w:pPr>
        <w:spacing w:line="360" w:lineRule="auto"/>
        <w:rPr>
          <w:b/>
          <w:bCs/>
          <w:sz w:val="24"/>
          <w:szCs w:val="24"/>
        </w:rPr>
      </w:pPr>
    </w:p>
    <w:p w14:paraId="5AB66247">
      <w:pPr>
        <w:spacing w:line="360" w:lineRule="auto"/>
        <w:rPr>
          <w:b/>
          <w:bCs/>
          <w:sz w:val="24"/>
          <w:szCs w:val="24"/>
        </w:rPr>
      </w:pPr>
    </w:p>
    <w:p w14:paraId="5887B868">
      <w:pPr>
        <w:spacing w:line="360" w:lineRule="auto"/>
        <w:rPr>
          <w:sz w:val="24"/>
          <w:szCs w:val="24"/>
        </w:rPr>
      </w:pPr>
      <w:r>
        <w:rPr>
          <w:rFonts w:hint="eastAsia"/>
          <w:b/>
          <w:bCs/>
          <w:sz w:val="24"/>
          <w:szCs w:val="24"/>
        </w:rPr>
        <w:t>附件</w:t>
      </w:r>
      <w:r>
        <w:rPr>
          <w:rFonts w:hint="eastAsia"/>
          <w:b/>
          <w:bCs/>
          <w:sz w:val="24"/>
          <w:szCs w:val="24"/>
          <w:lang w:val="en-US"/>
        </w:rPr>
        <w:t>8</w:t>
      </w:r>
      <w:r>
        <w:rPr>
          <w:rFonts w:hint="eastAsia"/>
          <w:b/>
          <w:bCs/>
          <w:sz w:val="24"/>
          <w:szCs w:val="24"/>
        </w:rPr>
        <w:t>：</w:t>
      </w:r>
      <w:r>
        <w:rPr>
          <w:rFonts w:hint="eastAsia"/>
          <w:sz w:val="24"/>
          <w:szCs w:val="24"/>
        </w:rPr>
        <w:t>技术参数偏离表(格式如下)，加盖</w:t>
      </w:r>
      <w:r>
        <w:rPr>
          <w:rFonts w:hint="eastAsia"/>
          <w:sz w:val="24"/>
          <w:szCs w:val="24"/>
          <w:lang w:val="en-US"/>
        </w:rPr>
        <w:t>供应商</w:t>
      </w:r>
      <w:r>
        <w:rPr>
          <w:rFonts w:hint="eastAsia"/>
          <w:sz w:val="24"/>
          <w:szCs w:val="24"/>
        </w:rPr>
        <w:t>公章；</w:t>
      </w:r>
    </w:p>
    <w:p w14:paraId="20B4160E">
      <w:pPr>
        <w:ind w:firstLine="480" w:firstLineChars="200"/>
        <w:rPr>
          <w:sz w:val="24"/>
          <w:szCs w:val="24"/>
        </w:rPr>
      </w:pPr>
      <w:r>
        <w:rPr>
          <w:rFonts w:hint="eastAsia"/>
          <w:sz w:val="24"/>
          <w:szCs w:val="24"/>
        </w:rPr>
        <w:t>投标单位应对文件中规定的产品技术参数及服务要求给予充分的考虑。为了招标的需要，投标单位应将这些产品技术参数及服务要求的正负偏离情况按下表格式逐条提出。</w:t>
      </w:r>
    </w:p>
    <w:p w14:paraId="5BB186D4">
      <w:pPr>
        <w:ind w:firstLine="480" w:firstLineChars="200"/>
        <w:rPr>
          <w:sz w:val="24"/>
          <w:szCs w:val="24"/>
        </w:rPr>
      </w:pPr>
      <w:r>
        <w:rPr>
          <w:rFonts w:hint="eastAsia"/>
          <w:sz w:val="24"/>
          <w:szCs w:val="24"/>
        </w:rPr>
        <w:t>如无偏离，请在本页上写“无”。</w:t>
      </w:r>
    </w:p>
    <w:p w14:paraId="5F2FA69C">
      <w:pPr>
        <w:ind w:firstLine="480" w:firstLineChars="200"/>
        <w:rPr>
          <w:sz w:val="24"/>
          <w:szCs w:val="24"/>
        </w:rPr>
      </w:pPr>
      <w:r>
        <w:rPr>
          <w:rFonts w:hint="eastAsia"/>
          <w:sz w:val="24"/>
          <w:szCs w:val="24"/>
        </w:rPr>
        <w:t>申购单号：</w:t>
      </w:r>
    </w:p>
    <w:tbl>
      <w:tblPr>
        <w:tblStyle w:val="16"/>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3044"/>
        <w:gridCol w:w="1440"/>
      </w:tblGrid>
      <w:tr w14:paraId="7521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vAlign w:val="center"/>
          </w:tcPr>
          <w:p w14:paraId="4FDD513B">
            <w:pPr>
              <w:jc w:val="center"/>
              <w:rPr>
                <w:sz w:val="24"/>
                <w:szCs w:val="24"/>
              </w:rPr>
            </w:pPr>
            <w:r>
              <w:rPr>
                <w:rFonts w:hint="eastAsia"/>
                <w:sz w:val="24"/>
                <w:szCs w:val="24"/>
              </w:rPr>
              <w:t>章节号</w:t>
            </w:r>
          </w:p>
        </w:tc>
        <w:tc>
          <w:tcPr>
            <w:tcW w:w="2132" w:type="dxa"/>
            <w:vAlign w:val="center"/>
          </w:tcPr>
          <w:p w14:paraId="15250C9C">
            <w:pPr>
              <w:jc w:val="center"/>
              <w:rPr>
                <w:sz w:val="24"/>
                <w:szCs w:val="24"/>
              </w:rPr>
            </w:pPr>
            <w:r>
              <w:rPr>
                <w:rFonts w:hint="eastAsia"/>
                <w:sz w:val="24"/>
                <w:szCs w:val="24"/>
              </w:rPr>
              <w:t>供应商的偏离</w:t>
            </w:r>
          </w:p>
        </w:tc>
        <w:tc>
          <w:tcPr>
            <w:tcW w:w="3044" w:type="dxa"/>
            <w:vAlign w:val="center"/>
          </w:tcPr>
          <w:p w14:paraId="60359D70">
            <w:pPr>
              <w:jc w:val="center"/>
              <w:rPr>
                <w:sz w:val="24"/>
                <w:szCs w:val="24"/>
              </w:rPr>
            </w:pPr>
            <w:r>
              <w:rPr>
                <w:rFonts w:hint="eastAsia"/>
                <w:sz w:val="24"/>
                <w:szCs w:val="24"/>
              </w:rPr>
              <w:t>供应商偏离的理由</w:t>
            </w:r>
          </w:p>
        </w:tc>
        <w:tc>
          <w:tcPr>
            <w:tcW w:w="1440" w:type="dxa"/>
            <w:vAlign w:val="center"/>
          </w:tcPr>
          <w:p w14:paraId="4E507B4A">
            <w:pPr>
              <w:jc w:val="center"/>
              <w:rPr>
                <w:sz w:val="24"/>
                <w:szCs w:val="24"/>
              </w:rPr>
            </w:pPr>
            <w:r>
              <w:rPr>
                <w:rFonts w:hint="eastAsia"/>
                <w:sz w:val="24"/>
                <w:szCs w:val="24"/>
              </w:rPr>
              <w:t>备注</w:t>
            </w:r>
          </w:p>
        </w:tc>
      </w:tr>
      <w:tr w14:paraId="2A4D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46B9C722">
            <w:pPr>
              <w:rPr>
                <w:sz w:val="24"/>
                <w:szCs w:val="24"/>
              </w:rPr>
            </w:pPr>
          </w:p>
        </w:tc>
        <w:tc>
          <w:tcPr>
            <w:tcW w:w="2132" w:type="dxa"/>
          </w:tcPr>
          <w:p w14:paraId="4416A7FB">
            <w:pPr>
              <w:rPr>
                <w:sz w:val="24"/>
                <w:szCs w:val="24"/>
              </w:rPr>
            </w:pPr>
          </w:p>
        </w:tc>
        <w:tc>
          <w:tcPr>
            <w:tcW w:w="3044" w:type="dxa"/>
          </w:tcPr>
          <w:p w14:paraId="215559DD">
            <w:pPr>
              <w:rPr>
                <w:sz w:val="24"/>
                <w:szCs w:val="24"/>
              </w:rPr>
            </w:pPr>
          </w:p>
        </w:tc>
        <w:tc>
          <w:tcPr>
            <w:tcW w:w="1440" w:type="dxa"/>
          </w:tcPr>
          <w:p w14:paraId="488533D1">
            <w:pPr>
              <w:rPr>
                <w:sz w:val="24"/>
                <w:szCs w:val="24"/>
              </w:rPr>
            </w:pPr>
          </w:p>
        </w:tc>
      </w:tr>
      <w:tr w14:paraId="1013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07B039B8">
            <w:pPr>
              <w:rPr>
                <w:sz w:val="24"/>
                <w:szCs w:val="24"/>
              </w:rPr>
            </w:pPr>
          </w:p>
        </w:tc>
        <w:tc>
          <w:tcPr>
            <w:tcW w:w="2132" w:type="dxa"/>
          </w:tcPr>
          <w:p w14:paraId="53D13532">
            <w:pPr>
              <w:rPr>
                <w:sz w:val="24"/>
                <w:szCs w:val="24"/>
              </w:rPr>
            </w:pPr>
          </w:p>
        </w:tc>
        <w:tc>
          <w:tcPr>
            <w:tcW w:w="3044" w:type="dxa"/>
          </w:tcPr>
          <w:p w14:paraId="729D9BEC">
            <w:pPr>
              <w:rPr>
                <w:sz w:val="24"/>
                <w:szCs w:val="24"/>
              </w:rPr>
            </w:pPr>
          </w:p>
        </w:tc>
        <w:tc>
          <w:tcPr>
            <w:tcW w:w="1440" w:type="dxa"/>
          </w:tcPr>
          <w:p w14:paraId="52F0A8A9">
            <w:pPr>
              <w:rPr>
                <w:sz w:val="24"/>
                <w:szCs w:val="24"/>
              </w:rPr>
            </w:pPr>
          </w:p>
        </w:tc>
      </w:tr>
      <w:tr w14:paraId="5FDA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474C04FE">
            <w:pPr>
              <w:rPr>
                <w:sz w:val="24"/>
                <w:szCs w:val="24"/>
              </w:rPr>
            </w:pPr>
          </w:p>
        </w:tc>
        <w:tc>
          <w:tcPr>
            <w:tcW w:w="2132" w:type="dxa"/>
          </w:tcPr>
          <w:p w14:paraId="1C9C1C80">
            <w:pPr>
              <w:rPr>
                <w:sz w:val="24"/>
                <w:szCs w:val="24"/>
              </w:rPr>
            </w:pPr>
          </w:p>
        </w:tc>
        <w:tc>
          <w:tcPr>
            <w:tcW w:w="3044" w:type="dxa"/>
          </w:tcPr>
          <w:p w14:paraId="659C5A91">
            <w:pPr>
              <w:rPr>
                <w:sz w:val="24"/>
                <w:szCs w:val="24"/>
              </w:rPr>
            </w:pPr>
          </w:p>
        </w:tc>
        <w:tc>
          <w:tcPr>
            <w:tcW w:w="1440" w:type="dxa"/>
          </w:tcPr>
          <w:p w14:paraId="68D2316A">
            <w:pPr>
              <w:rPr>
                <w:sz w:val="24"/>
                <w:szCs w:val="24"/>
              </w:rPr>
            </w:pPr>
          </w:p>
        </w:tc>
      </w:tr>
    </w:tbl>
    <w:p w14:paraId="5AA720F9">
      <w:pPr>
        <w:spacing w:line="360" w:lineRule="exact"/>
        <w:jc w:val="right"/>
        <w:rPr>
          <w:sz w:val="24"/>
          <w:szCs w:val="24"/>
        </w:rPr>
      </w:pPr>
    </w:p>
    <w:p w14:paraId="3AD0BEF0">
      <w:pPr>
        <w:spacing w:line="360" w:lineRule="exact"/>
        <w:jc w:val="right"/>
        <w:rPr>
          <w:sz w:val="24"/>
          <w:szCs w:val="24"/>
        </w:rPr>
      </w:pPr>
    </w:p>
    <w:p w14:paraId="69FA2724">
      <w:pPr>
        <w:spacing w:line="360" w:lineRule="exact"/>
        <w:jc w:val="right"/>
        <w:rPr>
          <w:sz w:val="24"/>
          <w:szCs w:val="24"/>
        </w:rPr>
      </w:pPr>
    </w:p>
    <w:p w14:paraId="3774E4B4">
      <w:pPr>
        <w:spacing w:line="360" w:lineRule="exact"/>
        <w:jc w:val="right"/>
        <w:rPr>
          <w:sz w:val="24"/>
          <w:szCs w:val="24"/>
        </w:rPr>
      </w:pPr>
    </w:p>
    <w:p w14:paraId="7D65AB43">
      <w:pPr>
        <w:spacing w:line="360" w:lineRule="exact"/>
        <w:jc w:val="right"/>
        <w:rPr>
          <w:sz w:val="24"/>
          <w:szCs w:val="24"/>
        </w:rPr>
      </w:pPr>
      <w:r>
        <w:rPr>
          <w:rFonts w:hint="eastAsia"/>
          <w:sz w:val="24"/>
          <w:szCs w:val="24"/>
        </w:rPr>
        <w:t>供应商名称（</w:t>
      </w:r>
      <w:r>
        <w:rPr>
          <w:rFonts w:hint="eastAsia"/>
          <w:sz w:val="24"/>
          <w:szCs w:val="24"/>
          <w:lang w:val="en-US"/>
        </w:rPr>
        <w:t>盖</w:t>
      </w:r>
      <w:r>
        <w:rPr>
          <w:rFonts w:hint="eastAsia"/>
          <w:sz w:val="24"/>
          <w:szCs w:val="24"/>
        </w:rPr>
        <w:t>章）：</w:t>
      </w:r>
    </w:p>
    <w:p w14:paraId="516A1DE8">
      <w:pPr>
        <w:spacing w:line="360" w:lineRule="exact"/>
        <w:jc w:val="right"/>
        <w:rPr>
          <w:sz w:val="24"/>
          <w:szCs w:val="24"/>
        </w:rPr>
      </w:pPr>
      <w:r>
        <w:rPr>
          <w:rFonts w:hint="eastAsia"/>
          <w:sz w:val="24"/>
        </w:rPr>
        <w:t>法定代表人或代理人</w:t>
      </w:r>
      <w:r>
        <w:rPr>
          <w:rFonts w:hint="eastAsia"/>
          <w:sz w:val="24"/>
          <w:szCs w:val="24"/>
        </w:rPr>
        <w:t>（签字或盖章）：</w:t>
      </w:r>
    </w:p>
    <w:p w14:paraId="5E4C2FF4">
      <w:pPr>
        <w:spacing w:line="360" w:lineRule="exact"/>
        <w:jc w:val="right"/>
        <w:rPr>
          <w:sz w:val="24"/>
          <w:szCs w:val="24"/>
        </w:rPr>
      </w:pPr>
      <w:r>
        <w:rPr>
          <w:rFonts w:hint="eastAsia"/>
          <w:sz w:val="24"/>
          <w:szCs w:val="24"/>
        </w:rPr>
        <w:t>日期：      年  月   日</w:t>
      </w:r>
    </w:p>
    <w:p w14:paraId="12C52A04">
      <w:pPr>
        <w:pStyle w:val="21"/>
      </w:pPr>
    </w:p>
    <w:p w14:paraId="602306F3">
      <w:pPr>
        <w:pStyle w:val="21"/>
      </w:pPr>
    </w:p>
    <w:p w14:paraId="28057EFA">
      <w:pPr>
        <w:spacing w:line="420" w:lineRule="exact"/>
        <w:ind w:firstLine="5040" w:firstLineChars="2100"/>
        <w:jc w:val="both"/>
        <w:rPr>
          <w:sz w:val="24"/>
          <w:szCs w:val="24"/>
          <w:lang w:val="en-US"/>
        </w:rPr>
      </w:pPr>
    </w:p>
    <w:p w14:paraId="6B03BD8E">
      <w:pPr>
        <w:spacing w:line="420" w:lineRule="exact"/>
        <w:ind w:firstLine="5040" w:firstLineChars="2100"/>
        <w:jc w:val="both"/>
        <w:rPr>
          <w:sz w:val="24"/>
          <w:szCs w:val="24"/>
          <w:lang w:val="en-US"/>
        </w:rPr>
        <w:sectPr>
          <w:footerReference r:id="rId3" w:type="default"/>
          <w:pgSz w:w="11906" w:h="16838"/>
          <w:pgMar w:top="1440" w:right="1803" w:bottom="1440" w:left="1803" w:header="851" w:footer="992" w:gutter="0"/>
          <w:cols w:space="720" w:num="1"/>
          <w:docGrid w:linePitch="354" w:charSpace="0"/>
        </w:sectPr>
      </w:pPr>
    </w:p>
    <w:p w14:paraId="030E7341">
      <w:pPr>
        <w:spacing w:line="420" w:lineRule="exact"/>
        <w:rPr>
          <w:b/>
          <w:sz w:val="24"/>
          <w:szCs w:val="24"/>
        </w:rPr>
      </w:pPr>
      <w:r>
        <w:rPr>
          <w:rFonts w:hint="eastAsia"/>
          <w:b/>
          <w:sz w:val="24"/>
          <w:szCs w:val="24"/>
          <w:lang w:val="en-US"/>
        </w:rPr>
        <w:t>附件9：</w:t>
      </w:r>
      <w:r>
        <w:rPr>
          <w:rFonts w:hint="eastAsia"/>
          <w:sz w:val="24"/>
          <w:szCs w:val="24"/>
        </w:rPr>
        <w:t>报价一览表加盖供应商公章；</w:t>
      </w:r>
    </w:p>
    <w:p w14:paraId="0CEEA54C">
      <w:pPr>
        <w:pStyle w:val="21"/>
      </w:pPr>
    </w:p>
    <w:tbl>
      <w:tblPr>
        <w:tblStyle w:val="16"/>
        <w:tblpPr w:leftFromText="180" w:rightFromText="180" w:vertAnchor="text" w:horzAnchor="page" w:tblpX="1405" w:tblpY="617"/>
        <w:tblOverlap w:val="never"/>
        <w:tblW w:w="9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6798"/>
      </w:tblGrid>
      <w:tr w14:paraId="7757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485" w:type="dxa"/>
            <w:vAlign w:val="center"/>
          </w:tcPr>
          <w:p w14:paraId="7A542AA7">
            <w:pPr>
              <w:adjustRightInd w:val="0"/>
              <w:snapToGrid w:val="0"/>
              <w:spacing w:line="420" w:lineRule="exact"/>
              <w:jc w:val="center"/>
              <w:rPr>
                <w:sz w:val="24"/>
                <w:szCs w:val="24"/>
              </w:rPr>
            </w:pPr>
            <w:r>
              <w:rPr>
                <w:rFonts w:hint="eastAsia"/>
                <w:b/>
                <w:bCs/>
                <w:sz w:val="24"/>
                <w:szCs w:val="24"/>
                <w:lang w:val="en-US"/>
              </w:rPr>
              <w:t xml:space="preserve"> 项目名称</w:t>
            </w:r>
          </w:p>
        </w:tc>
        <w:tc>
          <w:tcPr>
            <w:tcW w:w="6798" w:type="dxa"/>
            <w:vAlign w:val="center"/>
          </w:tcPr>
          <w:p w14:paraId="57648C00">
            <w:pPr>
              <w:pStyle w:val="21"/>
              <w:jc w:val="center"/>
              <w:rPr>
                <w:rFonts w:ascii="宋体" w:hAnsi="宋体"/>
              </w:rPr>
            </w:pPr>
            <w:r>
              <w:rPr>
                <w:rFonts w:hint="eastAsia"/>
                <w:lang w:val="en-US" w:eastAsia="zh-CN"/>
              </w:rPr>
              <w:t>信息系统网络数据安全</w:t>
            </w:r>
            <w:r>
              <w:rPr>
                <w:rFonts w:hint="eastAsia"/>
              </w:rPr>
              <w:t>风险评估</w:t>
            </w:r>
          </w:p>
        </w:tc>
      </w:tr>
      <w:tr w14:paraId="0BAD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trPr>
        <w:tc>
          <w:tcPr>
            <w:tcW w:w="2485" w:type="dxa"/>
            <w:vAlign w:val="center"/>
          </w:tcPr>
          <w:p w14:paraId="78C67ACD">
            <w:pPr>
              <w:adjustRightInd w:val="0"/>
              <w:snapToGrid w:val="0"/>
              <w:spacing w:line="420" w:lineRule="exact"/>
              <w:jc w:val="center"/>
              <w:rPr>
                <w:sz w:val="24"/>
                <w:szCs w:val="24"/>
              </w:rPr>
            </w:pPr>
            <w:r>
              <w:rPr>
                <w:rFonts w:hint="eastAsia"/>
                <w:b/>
                <w:bCs/>
                <w:sz w:val="24"/>
                <w:szCs w:val="24"/>
                <w:lang w:val="en-US"/>
              </w:rPr>
              <w:t xml:space="preserve"> 项目编号</w:t>
            </w:r>
          </w:p>
        </w:tc>
        <w:tc>
          <w:tcPr>
            <w:tcW w:w="6798" w:type="dxa"/>
            <w:vAlign w:val="center"/>
          </w:tcPr>
          <w:p w14:paraId="0F669C39">
            <w:pPr>
              <w:pStyle w:val="29"/>
              <w:spacing w:before="0" w:after="0" w:line="500" w:lineRule="exact"/>
              <w:ind w:firstLine="0"/>
              <w:jc w:val="center"/>
              <w:rPr>
                <w:rFonts w:hint="default" w:ascii="宋体" w:hAnsi="宋体" w:eastAsiaTheme="minorEastAsia"/>
                <w:lang w:val="en-US" w:eastAsia="zh-CN"/>
              </w:rPr>
            </w:pPr>
            <w:r>
              <w:rPr>
                <w:rFonts w:hint="eastAsia" w:asciiTheme="minorEastAsia" w:hAnsiTheme="minorEastAsia" w:eastAsiaTheme="minorEastAsia" w:cstheme="minorEastAsia"/>
                <w:lang w:val="en-US"/>
              </w:rPr>
              <w:t>CZGYX2026</w:t>
            </w:r>
            <w:r>
              <w:rPr>
                <w:rFonts w:hint="eastAsia" w:asciiTheme="minorEastAsia" w:hAnsiTheme="minorEastAsia" w:eastAsiaTheme="minorEastAsia" w:cstheme="minorEastAsia"/>
                <w:lang w:val="en-US" w:eastAsia="zh-CN"/>
              </w:rPr>
              <w:t>1015-4</w:t>
            </w:r>
          </w:p>
        </w:tc>
      </w:tr>
      <w:tr w14:paraId="5AAB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2485" w:type="dxa"/>
            <w:vMerge w:val="restart"/>
            <w:vAlign w:val="center"/>
          </w:tcPr>
          <w:p w14:paraId="2589343E">
            <w:pPr>
              <w:adjustRightInd w:val="0"/>
              <w:snapToGrid w:val="0"/>
              <w:spacing w:line="420" w:lineRule="exact"/>
              <w:jc w:val="center"/>
              <w:rPr>
                <w:sz w:val="24"/>
                <w:szCs w:val="24"/>
              </w:rPr>
            </w:pPr>
            <w:r>
              <w:rPr>
                <w:rFonts w:hint="eastAsia"/>
                <w:sz w:val="24"/>
                <w:szCs w:val="24"/>
                <w:lang w:val="en-US"/>
              </w:rPr>
              <w:t xml:space="preserve"> </w:t>
            </w:r>
            <w:r>
              <w:rPr>
                <w:rFonts w:hint="eastAsia"/>
                <w:sz w:val="24"/>
                <w:szCs w:val="24"/>
              </w:rPr>
              <w:t>报</w:t>
            </w:r>
            <w:r>
              <w:rPr>
                <w:rFonts w:hint="eastAsia"/>
                <w:sz w:val="24"/>
                <w:szCs w:val="24"/>
                <w:lang w:val="en-US"/>
              </w:rPr>
              <w:t xml:space="preserve">  </w:t>
            </w:r>
            <w:r>
              <w:rPr>
                <w:rFonts w:hint="eastAsia"/>
                <w:sz w:val="24"/>
                <w:szCs w:val="24"/>
              </w:rPr>
              <w:t>价</w:t>
            </w:r>
          </w:p>
          <w:p w14:paraId="509D7B82">
            <w:pPr>
              <w:adjustRightInd w:val="0"/>
              <w:snapToGrid w:val="0"/>
              <w:spacing w:line="420" w:lineRule="exact"/>
              <w:jc w:val="center"/>
              <w:rPr>
                <w:b/>
                <w:bCs/>
                <w:sz w:val="24"/>
                <w:szCs w:val="24"/>
              </w:rPr>
            </w:pPr>
            <w:r>
              <w:rPr>
                <w:rFonts w:hint="eastAsia"/>
                <w:sz w:val="24"/>
                <w:szCs w:val="24"/>
              </w:rPr>
              <w:t>（人民币：元</w:t>
            </w:r>
            <w:r>
              <w:rPr>
                <w:rFonts w:hint="eastAsia"/>
                <w:sz w:val="24"/>
                <w:szCs w:val="24"/>
                <w:lang w:val="en-US"/>
              </w:rPr>
              <w:t>/年</w:t>
            </w:r>
            <w:r>
              <w:rPr>
                <w:rFonts w:hint="eastAsia"/>
                <w:sz w:val="24"/>
                <w:szCs w:val="24"/>
              </w:rPr>
              <w:t xml:space="preserve"> ）</w:t>
            </w:r>
          </w:p>
        </w:tc>
        <w:tc>
          <w:tcPr>
            <w:tcW w:w="6798" w:type="dxa"/>
            <w:vAlign w:val="center"/>
          </w:tcPr>
          <w:p w14:paraId="5CF2F8F0">
            <w:pPr>
              <w:pStyle w:val="29"/>
              <w:spacing w:before="0" w:after="0" w:line="500" w:lineRule="exact"/>
              <w:ind w:firstLine="0"/>
              <w:rPr>
                <w:rFonts w:ascii="宋体" w:hAnsi="宋体"/>
                <w:lang w:val="en-US"/>
              </w:rPr>
            </w:pPr>
            <w:r>
              <w:rPr>
                <w:rFonts w:hint="eastAsia" w:ascii="宋体" w:hAnsi="宋体"/>
              </w:rPr>
              <w:t>大写：</w:t>
            </w:r>
            <w:r>
              <w:rPr>
                <w:rFonts w:hint="eastAsia" w:ascii="宋体" w:hAnsi="宋体"/>
                <w:lang w:val="en-US"/>
              </w:rPr>
              <w:t xml:space="preserve">                     </w:t>
            </w:r>
            <w:r>
              <w:rPr>
                <w:rFonts w:hint="eastAsia"/>
              </w:rPr>
              <w:t>元</w:t>
            </w:r>
            <w:r>
              <w:rPr>
                <w:rFonts w:hint="eastAsia"/>
                <w:lang w:val="en-US"/>
              </w:rPr>
              <w:t>/年</w:t>
            </w:r>
          </w:p>
          <w:p w14:paraId="7C8D2850">
            <w:pPr>
              <w:pStyle w:val="29"/>
              <w:spacing w:before="0" w:after="0" w:line="500" w:lineRule="exact"/>
              <w:ind w:firstLine="0"/>
              <w:jc w:val="both"/>
              <w:rPr>
                <w:rFonts w:ascii="宋体" w:hAnsi="宋体"/>
              </w:rPr>
            </w:pPr>
          </w:p>
        </w:tc>
      </w:tr>
      <w:tr w14:paraId="3198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rPr>
        <w:tc>
          <w:tcPr>
            <w:tcW w:w="2485" w:type="dxa"/>
            <w:vMerge w:val="continue"/>
            <w:vAlign w:val="center"/>
          </w:tcPr>
          <w:p w14:paraId="4E479B08">
            <w:pPr>
              <w:adjustRightInd w:val="0"/>
              <w:snapToGrid w:val="0"/>
              <w:spacing w:line="420" w:lineRule="exact"/>
              <w:jc w:val="center"/>
              <w:rPr>
                <w:sz w:val="24"/>
                <w:szCs w:val="24"/>
                <w:lang w:val="en-US"/>
              </w:rPr>
            </w:pPr>
          </w:p>
        </w:tc>
        <w:tc>
          <w:tcPr>
            <w:tcW w:w="6798" w:type="dxa"/>
            <w:vAlign w:val="center"/>
          </w:tcPr>
          <w:p w14:paraId="1F2D6D68">
            <w:pPr>
              <w:pStyle w:val="29"/>
              <w:spacing w:before="0" w:after="0" w:line="500" w:lineRule="exact"/>
              <w:ind w:firstLine="0"/>
              <w:rPr>
                <w:rFonts w:ascii="宋体" w:hAnsi="宋体"/>
                <w:lang w:val="en-US"/>
              </w:rPr>
            </w:pPr>
            <w:r>
              <w:rPr>
                <w:rFonts w:hint="eastAsia" w:ascii="宋体" w:hAnsi="宋体"/>
              </w:rPr>
              <w:t>小写：</w:t>
            </w:r>
            <w:r>
              <w:rPr>
                <w:rFonts w:hint="eastAsia" w:ascii="宋体" w:hAnsi="宋体"/>
                <w:lang w:val="en-US"/>
              </w:rPr>
              <w:t xml:space="preserve">                     </w:t>
            </w:r>
            <w:r>
              <w:rPr>
                <w:rFonts w:hint="eastAsia"/>
              </w:rPr>
              <w:t>元</w:t>
            </w:r>
            <w:r>
              <w:rPr>
                <w:rFonts w:hint="eastAsia"/>
                <w:lang w:val="en-US"/>
              </w:rPr>
              <w:t>/年</w:t>
            </w:r>
          </w:p>
        </w:tc>
      </w:tr>
    </w:tbl>
    <w:p w14:paraId="36F55EC1">
      <w:pPr>
        <w:tabs>
          <w:tab w:val="left" w:pos="4072"/>
        </w:tabs>
        <w:spacing w:line="420" w:lineRule="exact"/>
        <w:ind w:left="960"/>
        <w:jc w:val="center"/>
        <w:rPr>
          <w:b/>
          <w:bCs/>
          <w:sz w:val="32"/>
          <w:szCs w:val="32"/>
        </w:rPr>
      </w:pPr>
      <w:r>
        <w:rPr>
          <w:rFonts w:hint="eastAsia"/>
          <w:b/>
          <w:bCs/>
          <w:sz w:val="32"/>
          <w:szCs w:val="32"/>
        </w:rPr>
        <w:t>报价一览表</w:t>
      </w:r>
    </w:p>
    <w:p w14:paraId="4BB6B98C">
      <w:pPr>
        <w:adjustRightInd w:val="0"/>
        <w:snapToGrid w:val="0"/>
        <w:rPr>
          <w:b/>
          <w:bCs/>
          <w:sz w:val="24"/>
          <w:szCs w:val="24"/>
          <w:highlight w:val="yellow"/>
        </w:rPr>
      </w:pPr>
    </w:p>
    <w:p w14:paraId="63A0B29E">
      <w:pPr>
        <w:adjustRightInd w:val="0"/>
        <w:snapToGrid w:val="0"/>
        <w:spacing w:line="420" w:lineRule="exact"/>
        <w:rPr>
          <w:b/>
          <w:bCs/>
          <w:sz w:val="24"/>
          <w:szCs w:val="24"/>
        </w:rPr>
      </w:pPr>
      <w:r>
        <w:rPr>
          <w:rFonts w:hint="eastAsia"/>
          <w:b/>
          <w:bCs/>
          <w:sz w:val="24"/>
          <w:szCs w:val="24"/>
        </w:rPr>
        <w:t>单位名称（盖章）：</w:t>
      </w:r>
    </w:p>
    <w:p w14:paraId="6F74F33F">
      <w:pPr>
        <w:adjustRightInd w:val="0"/>
        <w:snapToGrid w:val="0"/>
        <w:spacing w:line="420" w:lineRule="exact"/>
        <w:rPr>
          <w:b/>
          <w:bCs/>
          <w:sz w:val="24"/>
          <w:szCs w:val="24"/>
        </w:rPr>
      </w:pPr>
      <w:r>
        <w:rPr>
          <w:rFonts w:hint="eastAsia"/>
          <w:b/>
          <w:bCs/>
          <w:sz w:val="24"/>
        </w:rPr>
        <w:t>法定代表人或代理人（</w:t>
      </w:r>
      <w:r>
        <w:rPr>
          <w:rFonts w:hint="eastAsia"/>
          <w:b/>
          <w:bCs/>
          <w:sz w:val="24"/>
          <w:szCs w:val="24"/>
        </w:rPr>
        <w:t>签字或盖章）：</w:t>
      </w:r>
      <w:r>
        <w:rPr>
          <w:rFonts w:hint="eastAsia"/>
          <w:b/>
          <w:bCs/>
          <w:sz w:val="24"/>
          <w:szCs w:val="24"/>
        </w:rPr>
        <w:tab/>
      </w:r>
      <w:r>
        <w:rPr>
          <w:rFonts w:hint="eastAsia"/>
          <w:b/>
          <w:bCs/>
          <w:sz w:val="24"/>
          <w:szCs w:val="24"/>
        </w:rPr>
        <w:tab/>
      </w:r>
    </w:p>
    <w:p w14:paraId="676FA81C">
      <w:pPr>
        <w:adjustRightInd w:val="0"/>
        <w:snapToGrid w:val="0"/>
        <w:spacing w:line="420" w:lineRule="exact"/>
        <w:rPr>
          <w:sz w:val="24"/>
          <w:szCs w:val="24"/>
        </w:rPr>
      </w:pPr>
      <w:r>
        <w:rPr>
          <w:rFonts w:hint="eastAsia"/>
          <w:b/>
          <w:bCs/>
          <w:sz w:val="24"/>
          <w:szCs w:val="24"/>
          <w:lang w:val="en-US"/>
        </w:rPr>
        <w:t>日期：  年  月  日</w:t>
      </w:r>
      <w:r>
        <w:rPr>
          <w:rFonts w:hint="eastAsia"/>
          <w:b/>
          <w:bCs/>
          <w:sz w:val="24"/>
          <w:szCs w:val="24"/>
        </w:rPr>
        <w:br w:type="textWrapping"/>
      </w:r>
    </w:p>
    <w:p w14:paraId="2ADAD27C">
      <w:pPr>
        <w:spacing w:line="360" w:lineRule="auto"/>
        <w:jc w:val="center"/>
        <w:rPr>
          <w:sz w:val="24"/>
          <w:szCs w:val="24"/>
        </w:rPr>
      </w:pPr>
    </w:p>
    <w:p w14:paraId="5C3D63BE">
      <w:pPr>
        <w:spacing w:line="360" w:lineRule="auto"/>
        <w:jc w:val="center"/>
        <w:rPr>
          <w:sz w:val="24"/>
          <w:szCs w:val="24"/>
        </w:rPr>
      </w:pPr>
    </w:p>
    <w:p w14:paraId="021B911B">
      <w:pPr>
        <w:spacing w:line="360" w:lineRule="auto"/>
        <w:jc w:val="center"/>
        <w:rPr>
          <w:sz w:val="24"/>
          <w:szCs w:val="24"/>
        </w:rPr>
      </w:pPr>
    </w:p>
    <w:p w14:paraId="69CD133B">
      <w:pPr>
        <w:adjustRightInd w:val="0"/>
        <w:snapToGrid w:val="0"/>
        <w:spacing w:line="420" w:lineRule="exact"/>
        <w:rPr>
          <w:b/>
          <w:bCs/>
          <w:sz w:val="24"/>
          <w:szCs w:val="24"/>
        </w:rPr>
      </w:pPr>
    </w:p>
    <w:p w14:paraId="77D3FE7F">
      <w:pPr>
        <w:adjustRightInd w:val="0"/>
        <w:snapToGrid w:val="0"/>
        <w:spacing w:line="420" w:lineRule="exact"/>
        <w:rPr>
          <w:b/>
          <w:bCs/>
          <w:sz w:val="24"/>
          <w:szCs w:val="24"/>
        </w:rPr>
      </w:pPr>
    </w:p>
    <w:p w14:paraId="03631D8E">
      <w:pPr>
        <w:adjustRightInd w:val="0"/>
        <w:snapToGrid w:val="0"/>
        <w:spacing w:line="420" w:lineRule="exact"/>
        <w:rPr>
          <w:b/>
          <w:bCs/>
          <w:sz w:val="24"/>
          <w:szCs w:val="24"/>
        </w:rPr>
      </w:pPr>
    </w:p>
    <w:p w14:paraId="693184E4">
      <w:pPr>
        <w:adjustRightInd w:val="0"/>
        <w:snapToGrid w:val="0"/>
        <w:spacing w:line="420" w:lineRule="exact"/>
        <w:rPr>
          <w:b/>
          <w:bCs/>
          <w:sz w:val="24"/>
          <w:szCs w:val="24"/>
        </w:rPr>
      </w:pPr>
    </w:p>
    <w:p w14:paraId="32ECA9CC">
      <w:pPr>
        <w:adjustRightInd w:val="0"/>
        <w:snapToGrid w:val="0"/>
        <w:spacing w:line="420" w:lineRule="exact"/>
        <w:rPr>
          <w:b/>
          <w:bCs/>
          <w:sz w:val="24"/>
          <w:szCs w:val="24"/>
        </w:rPr>
      </w:pPr>
    </w:p>
    <w:p w14:paraId="4C0FC5EE">
      <w:pPr>
        <w:adjustRightInd w:val="0"/>
        <w:snapToGrid w:val="0"/>
        <w:spacing w:line="420" w:lineRule="exact"/>
        <w:rPr>
          <w:b/>
          <w:bCs/>
          <w:sz w:val="24"/>
          <w:szCs w:val="24"/>
        </w:rPr>
      </w:pPr>
    </w:p>
    <w:p w14:paraId="668EAD35">
      <w:pPr>
        <w:pStyle w:val="6"/>
        <w:rPr>
          <w:b/>
          <w:bCs/>
          <w:szCs w:val="24"/>
        </w:rPr>
      </w:pPr>
    </w:p>
    <w:p w14:paraId="384A78AE">
      <w:pPr>
        <w:pStyle w:val="7"/>
        <w:ind w:left="440"/>
        <w:rPr>
          <w:b/>
          <w:bCs/>
          <w:sz w:val="24"/>
          <w:szCs w:val="24"/>
        </w:rPr>
      </w:pPr>
    </w:p>
    <w:p w14:paraId="0547A66B">
      <w:pPr>
        <w:rPr>
          <w:b/>
          <w:bCs/>
          <w:sz w:val="24"/>
          <w:szCs w:val="24"/>
        </w:rPr>
      </w:pPr>
    </w:p>
    <w:p w14:paraId="6D7EA91B">
      <w:pPr>
        <w:adjustRightInd w:val="0"/>
        <w:snapToGrid w:val="0"/>
        <w:spacing w:line="420" w:lineRule="exact"/>
        <w:rPr>
          <w:b/>
          <w:bCs/>
          <w:sz w:val="24"/>
          <w:szCs w:val="24"/>
        </w:rPr>
      </w:pPr>
    </w:p>
    <w:p w14:paraId="54A4F92A">
      <w:pPr>
        <w:adjustRightInd w:val="0"/>
        <w:snapToGrid w:val="0"/>
        <w:spacing w:line="420" w:lineRule="exact"/>
        <w:rPr>
          <w:b/>
          <w:bCs/>
          <w:sz w:val="24"/>
          <w:szCs w:val="24"/>
        </w:rPr>
      </w:pPr>
      <w:r>
        <w:rPr>
          <w:rFonts w:hint="eastAsia"/>
          <w:b/>
          <w:bCs/>
          <w:sz w:val="24"/>
          <w:szCs w:val="24"/>
        </w:rPr>
        <w:tab/>
      </w:r>
    </w:p>
    <w:p w14:paraId="3C214EB9">
      <w:pPr>
        <w:adjustRightInd w:val="0"/>
        <w:snapToGrid w:val="0"/>
        <w:spacing w:line="420" w:lineRule="exact"/>
        <w:rPr>
          <w:b/>
          <w:bCs/>
          <w:sz w:val="24"/>
          <w:szCs w:val="24"/>
        </w:rPr>
      </w:pPr>
    </w:p>
    <w:p w14:paraId="34871853">
      <w:pPr>
        <w:adjustRightInd w:val="0"/>
        <w:snapToGrid w:val="0"/>
        <w:spacing w:line="420" w:lineRule="exact"/>
        <w:rPr>
          <w:b/>
          <w:bCs/>
          <w:sz w:val="24"/>
          <w:szCs w:val="24"/>
        </w:rPr>
      </w:pPr>
    </w:p>
    <w:p w14:paraId="78CA90F2">
      <w:pPr>
        <w:pStyle w:val="9"/>
        <w:rPr>
          <w:b/>
          <w:bCs/>
          <w:sz w:val="24"/>
          <w:szCs w:val="24"/>
        </w:rPr>
      </w:pPr>
    </w:p>
    <w:p w14:paraId="2FC0479C">
      <w:pPr>
        <w:pStyle w:val="9"/>
        <w:rPr>
          <w:b/>
          <w:bCs/>
          <w:sz w:val="24"/>
          <w:szCs w:val="24"/>
        </w:rPr>
      </w:pPr>
    </w:p>
    <w:p w14:paraId="7F1844C0">
      <w:pPr>
        <w:adjustRightInd w:val="0"/>
        <w:snapToGrid w:val="0"/>
        <w:spacing w:line="420" w:lineRule="exact"/>
        <w:rPr>
          <w:sz w:val="24"/>
          <w:szCs w:val="24"/>
          <w:highlight w:val="none"/>
        </w:rPr>
      </w:pPr>
      <w:r>
        <w:rPr>
          <w:rFonts w:hint="eastAsia"/>
          <w:b/>
          <w:bCs/>
          <w:sz w:val="24"/>
          <w:szCs w:val="24"/>
        </w:rPr>
        <w:t>附</w:t>
      </w:r>
      <w:r>
        <w:rPr>
          <w:rFonts w:hint="eastAsia"/>
          <w:b/>
          <w:bCs/>
          <w:sz w:val="24"/>
          <w:szCs w:val="24"/>
          <w:highlight w:val="none"/>
        </w:rPr>
        <w:t>件</w:t>
      </w:r>
      <w:r>
        <w:rPr>
          <w:rFonts w:hint="eastAsia"/>
          <w:b/>
          <w:bCs/>
          <w:sz w:val="24"/>
          <w:szCs w:val="24"/>
          <w:highlight w:val="none"/>
          <w:lang w:val="en-US"/>
        </w:rPr>
        <w:t>10</w:t>
      </w:r>
      <w:r>
        <w:rPr>
          <w:rFonts w:hint="eastAsia"/>
          <w:b/>
          <w:bCs/>
          <w:sz w:val="24"/>
          <w:szCs w:val="24"/>
          <w:highlight w:val="none"/>
        </w:rPr>
        <w:t>：</w:t>
      </w:r>
      <w:r>
        <w:rPr>
          <w:rFonts w:hint="eastAsia"/>
          <w:sz w:val="24"/>
          <w:szCs w:val="24"/>
          <w:highlight w:val="none"/>
        </w:rPr>
        <w:t>提供未被“信用中国”网站（www.creditchina.gov.cn）或“中国政府采购网”网站（www.ccgp.gov.cn）或“国家企业信用信息公示系统”（www.gsxt.gov.cn/index.html）等信用信息平台列入失信被执行人、重大税收违法案件当事人名单、政府采购严重失信行为记录名单的信用报告电子打印稿（图片、截图 、pdf文件）加盖</w:t>
      </w:r>
      <w:r>
        <w:rPr>
          <w:rFonts w:hint="eastAsia"/>
          <w:sz w:val="24"/>
          <w:szCs w:val="24"/>
          <w:highlight w:val="none"/>
          <w:lang w:val="en-US"/>
        </w:rPr>
        <w:t>供应商</w:t>
      </w:r>
      <w:r>
        <w:rPr>
          <w:rFonts w:hint="eastAsia"/>
          <w:sz w:val="24"/>
          <w:szCs w:val="24"/>
          <w:highlight w:val="none"/>
        </w:rPr>
        <w:t>公章；</w:t>
      </w:r>
    </w:p>
    <w:p w14:paraId="495E11CE">
      <w:pPr>
        <w:spacing w:line="560" w:lineRule="exact"/>
        <w:rPr>
          <w:b/>
          <w:bCs/>
          <w:sz w:val="24"/>
          <w:szCs w:val="24"/>
        </w:rPr>
      </w:pPr>
    </w:p>
    <w:p w14:paraId="1FF0CCF4">
      <w:pPr>
        <w:spacing w:line="560" w:lineRule="exact"/>
        <w:rPr>
          <w:b/>
          <w:bCs/>
          <w:sz w:val="24"/>
          <w:szCs w:val="24"/>
        </w:rPr>
      </w:pPr>
    </w:p>
    <w:p w14:paraId="4DE3466A">
      <w:pPr>
        <w:spacing w:line="360" w:lineRule="auto"/>
        <w:rPr>
          <w:b/>
          <w:bCs/>
          <w:sz w:val="24"/>
          <w:szCs w:val="24"/>
        </w:rPr>
      </w:pPr>
    </w:p>
    <w:p w14:paraId="7830F0B7">
      <w:pPr>
        <w:widowControl/>
        <w:rPr>
          <w:b/>
          <w:sz w:val="24"/>
          <w:szCs w:val="24"/>
          <w:lang w:val="en-US"/>
        </w:rPr>
      </w:pPr>
    </w:p>
    <w:p w14:paraId="7D7A17AF">
      <w:pPr>
        <w:widowControl/>
        <w:rPr>
          <w:b/>
          <w:sz w:val="24"/>
          <w:szCs w:val="24"/>
          <w:lang w:val="en-US"/>
        </w:rPr>
      </w:pPr>
    </w:p>
    <w:p w14:paraId="26EE9A80">
      <w:pPr>
        <w:widowControl/>
        <w:rPr>
          <w:b/>
          <w:sz w:val="24"/>
          <w:szCs w:val="24"/>
          <w:lang w:val="en-US"/>
        </w:rPr>
      </w:pPr>
    </w:p>
    <w:p w14:paraId="1CFFF792">
      <w:pPr>
        <w:widowControl/>
        <w:rPr>
          <w:b/>
          <w:sz w:val="24"/>
          <w:szCs w:val="24"/>
          <w:lang w:val="en-US"/>
        </w:rPr>
      </w:pPr>
    </w:p>
    <w:p w14:paraId="325FB3DD">
      <w:pPr>
        <w:widowControl/>
        <w:rPr>
          <w:b/>
          <w:sz w:val="24"/>
          <w:szCs w:val="24"/>
          <w:lang w:val="en-US"/>
        </w:rPr>
      </w:pPr>
    </w:p>
    <w:p w14:paraId="1A0C6085">
      <w:pPr>
        <w:widowControl/>
        <w:rPr>
          <w:b/>
          <w:sz w:val="24"/>
          <w:szCs w:val="24"/>
          <w:lang w:val="en-US"/>
        </w:rPr>
      </w:pPr>
    </w:p>
    <w:p w14:paraId="446ECF95">
      <w:pPr>
        <w:widowControl/>
        <w:rPr>
          <w:b/>
          <w:sz w:val="24"/>
          <w:szCs w:val="24"/>
          <w:lang w:val="en-US"/>
        </w:rPr>
      </w:pPr>
    </w:p>
    <w:p w14:paraId="5D4F7FC8">
      <w:pPr>
        <w:widowControl/>
        <w:rPr>
          <w:b/>
          <w:sz w:val="24"/>
          <w:szCs w:val="24"/>
          <w:lang w:val="en-US"/>
        </w:rPr>
      </w:pPr>
    </w:p>
    <w:p w14:paraId="673B96A0">
      <w:pPr>
        <w:widowControl/>
        <w:rPr>
          <w:b/>
          <w:sz w:val="24"/>
          <w:szCs w:val="24"/>
          <w:lang w:val="en-US"/>
        </w:rPr>
      </w:pPr>
    </w:p>
    <w:p w14:paraId="79BC2627">
      <w:pPr>
        <w:widowControl/>
        <w:rPr>
          <w:b/>
          <w:sz w:val="24"/>
          <w:szCs w:val="24"/>
          <w:lang w:val="en-US"/>
        </w:rPr>
      </w:pPr>
    </w:p>
    <w:p w14:paraId="38F54155">
      <w:pPr>
        <w:widowControl/>
        <w:rPr>
          <w:b/>
          <w:sz w:val="24"/>
          <w:szCs w:val="24"/>
          <w:lang w:val="en-US"/>
        </w:rPr>
      </w:pPr>
    </w:p>
    <w:p w14:paraId="78E22CB8">
      <w:pPr>
        <w:widowControl/>
        <w:rPr>
          <w:b/>
          <w:sz w:val="24"/>
          <w:szCs w:val="24"/>
          <w:lang w:val="en-US"/>
        </w:rPr>
      </w:pPr>
    </w:p>
    <w:p w14:paraId="44286F54">
      <w:pPr>
        <w:widowControl/>
        <w:rPr>
          <w:b/>
          <w:sz w:val="24"/>
          <w:szCs w:val="24"/>
          <w:lang w:val="en-US"/>
        </w:rPr>
      </w:pPr>
    </w:p>
    <w:p w14:paraId="52291BA2">
      <w:pPr>
        <w:widowControl/>
        <w:rPr>
          <w:b/>
          <w:sz w:val="24"/>
          <w:szCs w:val="24"/>
          <w:lang w:val="en-US"/>
        </w:rPr>
      </w:pPr>
    </w:p>
    <w:p w14:paraId="0F101BFC">
      <w:pPr>
        <w:widowControl/>
        <w:rPr>
          <w:b/>
          <w:sz w:val="24"/>
          <w:szCs w:val="24"/>
          <w:lang w:val="en-US"/>
        </w:rPr>
      </w:pPr>
    </w:p>
    <w:p w14:paraId="565893B0">
      <w:pPr>
        <w:widowControl/>
        <w:rPr>
          <w:b/>
          <w:sz w:val="24"/>
          <w:szCs w:val="24"/>
          <w:lang w:val="en-US"/>
        </w:rPr>
      </w:pPr>
    </w:p>
    <w:p w14:paraId="27B69024">
      <w:pPr>
        <w:widowControl/>
        <w:rPr>
          <w:b/>
          <w:sz w:val="24"/>
          <w:szCs w:val="24"/>
          <w:lang w:val="en-US"/>
        </w:rPr>
      </w:pPr>
    </w:p>
    <w:p w14:paraId="31E088EF">
      <w:pPr>
        <w:widowControl/>
        <w:rPr>
          <w:b/>
          <w:sz w:val="24"/>
          <w:szCs w:val="24"/>
          <w:lang w:val="en-US"/>
        </w:rPr>
      </w:pPr>
    </w:p>
    <w:p w14:paraId="1CC3BBEB">
      <w:pPr>
        <w:widowControl/>
        <w:rPr>
          <w:b/>
          <w:sz w:val="24"/>
          <w:szCs w:val="24"/>
          <w:lang w:val="en-US"/>
        </w:rPr>
      </w:pPr>
    </w:p>
    <w:p w14:paraId="6BC58EBD">
      <w:pPr>
        <w:widowControl/>
        <w:rPr>
          <w:b/>
          <w:sz w:val="24"/>
          <w:szCs w:val="24"/>
          <w:lang w:val="en-US"/>
        </w:rPr>
      </w:pPr>
    </w:p>
    <w:p w14:paraId="3FB1F3AA">
      <w:pPr>
        <w:widowControl/>
        <w:rPr>
          <w:b/>
          <w:sz w:val="24"/>
          <w:szCs w:val="24"/>
          <w:lang w:val="en-US"/>
        </w:rPr>
      </w:pPr>
    </w:p>
    <w:p w14:paraId="0F3E1113">
      <w:pPr>
        <w:widowControl/>
        <w:rPr>
          <w:b/>
          <w:sz w:val="24"/>
          <w:szCs w:val="24"/>
          <w:lang w:val="en-US"/>
        </w:rPr>
      </w:pPr>
    </w:p>
    <w:p w14:paraId="2DD0CDDC">
      <w:pPr>
        <w:widowControl/>
        <w:rPr>
          <w:b/>
          <w:sz w:val="24"/>
          <w:szCs w:val="24"/>
          <w:lang w:val="en-US"/>
        </w:rPr>
      </w:pPr>
    </w:p>
    <w:p w14:paraId="2D292A8A">
      <w:pPr>
        <w:widowControl/>
        <w:rPr>
          <w:b/>
          <w:sz w:val="24"/>
          <w:szCs w:val="24"/>
          <w:lang w:val="en-US"/>
        </w:rPr>
      </w:pPr>
    </w:p>
    <w:p w14:paraId="5C1399B1">
      <w:pPr>
        <w:widowControl/>
        <w:rPr>
          <w:b/>
          <w:sz w:val="24"/>
          <w:szCs w:val="24"/>
          <w:lang w:val="en-US"/>
        </w:rPr>
      </w:pPr>
    </w:p>
    <w:p w14:paraId="10F3760C">
      <w:pPr>
        <w:widowControl/>
        <w:rPr>
          <w:b/>
          <w:sz w:val="24"/>
          <w:szCs w:val="24"/>
          <w:lang w:val="en-US"/>
        </w:rPr>
      </w:pPr>
    </w:p>
    <w:p w14:paraId="4703C160">
      <w:pPr>
        <w:widowControl/>
        <w:rPr>
          <w:b/>
          <w:sz w:val="24"/>
          <w:szCs w:val="24"/>
          <w:lang w:val="en-US"/>
        </w:rPr>
      </w:pPr>
    </w:p>
    <w:p w14:paraId="4533699B">
      <w:pPr>
        <w:widowControl/>
        <w:rPr>
          <w:b/>
          <w:sz w:val="24"/>
          <w:szCs w:val="24"/>
          <w:lang w:val="en-US"/>
        </w:rPr>
      </w:pPr>
    </w:p>
    <w:p w14:paraId="74DDF0B4">
      <w:pPr>
        <w:widowControl/>
        <w:rPr>
          <w:b/>
          <w:sz w:val="24"/>
          <w:szCs w:val="24"/>
          <w:lang w:val="en-US"/>
        </w:rPr>
      </w:pPr>
    </w:p>
    <w:p w14:paraId="78C2DC9F">
      <w:pPr>
        <w:widowControl/>
        <w:rPr>
          <w:b/>
          <w:sz w:val="24"/>
          <w:szCs w:val="24"/>
          <w:lang w:val="en-US"/>
        </w:rPr>
      </w:pPr>
    </w:p>
    <w:p w14:paraId="45D39812">
      <w:pPr>
        <w:spacing w:line="560" w:lineRule="exact"/>
        <w:rPr>
          <w:rFonts w:hint="eastAsia" w:asciiTheme="minorEastAsia" w:hAnsiTheme="minorEastAsia" w:eastAsiaTheme="minorEastAsia" w:cstheme="minorEastAsia"/>
          <w:b/>
          <w:bCs/>
          <w:sz w:val="24"/>
          <w:szCs w:val="24"/>
          <w:lang w:val="en-US"/>
        </w:rPr>
      </w:pPr>
    </w:p>
    <w:p w14:paraId="4B21B4F6">
      <w:pPr>
        <w:spacing w:line="360" w:lineRule="auto"/>
        <w:rPr>
          <w:rFonts w:hint="eastAsia" w:eastAsia="宋体"/>
          <w:szCs w:val="21"/>
          <w:highlight w:val="yellow"/>
          <w:lang w:val="en-US" w:eastAsia="zh-CN"/>
        </w:rPr>
      </w:pPr>
      <w:r>
        <w:rPr>
          <w:rFonts w:hint="eastAsia" w:asciiTheme="minorEastAsia" w:hAnsiTheme="minorEastAsia" w:eastAsiaTheme="minorEastAsia" w:cstheme="minorEastAsia"/>
          <w:b/>
          <w:bCs/>
          <w:sz w:val="24"/>
          <w:szCs w:val="24"/>
          <w:lang w:val="en-US"/>
        </w:rPr>
        <w:t>附件11：</w:t>
      </w:r>
      <w:r>
        <w:rPr>
          <w:rFonts w:hint="eastAsia" w:asciiTheme="minorEastAsia" w:hAnsiTheme="minorEastAsia" w:eastAsiaTheme="minorEastAsia" w:cstheme="minorEastAsia"/>
          <w:b w:val="0"/>
          <w:bCs w:val="0"/>
          <w:sz w:val="24"/>
          <w:szCs w:val="24"/>
          <w:lang w:val="en-US" w:eastAsia="zh-CN"/>
        </w:rPr>
        <w:t>提供风险评估系统电子打印稿</w:t>
      </w:r>
      <w:r>
        <w:rPr>
          <w:rFonts w:hint="eastAsia"/>
          <w:sz w:val="24"/>
          <w:szCs w:val="24"/>
          <w:highlight w:val="none"/>
        </w:rPr>
        <w:t>（图片、截图 、pdf文件）</w:t>
      </w:r>
      <w:r>
        <w:rPr>
          <w:rFonts w:hint="eastAsia" w:asciiTheme="minorEastAsia" w:hAnsiTheme="minorEastAsia" w:eastAsiaTheme="minorEastAsia" w:cstheme="minorEastAsia"/>
          <w:b w:val="0"/>
          <w:bCs w:val="0"/>
          <w:sz w:val="24"/>
          <w:szCs w:val="24"/>
          <w:lang w:val="en-US" w:eastAsia="zh-CN"/>
        </w:rPr>
        <w:t>加盖供应商公章:提供使用权或所有权证明并加盖公章及所要求的</w:t>
      </w:r>
      <w:r>
        <w:rPr>
          <w:rFonts w:hint="eastAsia"/>
          <w:szCs w:val="21"/>
          <w:highlight w:val="none"/>
        </w:rPr>
        <w:t>功能截图并加盖公章</w:t>
      </w:r>
      <w:r>
        <w:rPr>
          <w:rFonts w:hint="eastAsia"/>
          <w:szCs w:val="21"/>
          <w:highlight w:val="none"/>
          <w:lang w:val="en-US" w:eastAsia="zh-CN"/>
        </w:rPr>
        <w:t>.</w:t>
      </w:r>
    </w:p>
    <w:p w14:paraId="6DD7EA79">
      <w:pPr>
        <w:spacing w:line="560" w:lineRule="exact"/>
        <w:rPr>
          <w:rFonts w:hint="default" w:eastAsiaTheme="minorEastAsia"/>
          <w:sz w:val="24"/>
          <w:szCs w:val="24"/>
          <w:lang w:val="en-US" w:eastAsia="zh-CN"/>
        </w:rPr>
      </w:pPr>
    </w:p>
    <w:p w14:paraId="5D51A4B7">
      <w:pPr>
        <w:widowControl/>
        <w:rPr>
          <w:b/>
          <w:sz w:val="24"/>
          <w:szCs w:val="24"/>
          <w:lang w:val="en-US"/>
        </w:rPr>
      </w:pPr>
    </w:p>
    <w:p w14:paraId="2038AA23">
      <w:pPr>
        <w:widowControl/>
        <w:rPr>
          <w:b/>
          <w:sz w:val="24"/>
          <w:szCs w:val="24"/>
          <w:lang w:val="en-US"/>
        </w:rPr>
      </w:pPr>
    </w:p>
    <w:p w14:paraId="75958FAC">
      <w:pPr>
        <w:pStyle w:val="8"/>
        <w:rPr>
          <w:lang w:val="en-US"/>
        </w:rPr>
      </w:pPr>
    </w:p>
    <w:p w14:paraId="31D0345F">
      <w:pPr>
        <w:pStyle w:val="9"/>
        <w:rPr>
          <w:lang w:val="en-US"/>
        </w:rPr>
      </w:pPr>
    </w:p>
    <w:p w14:paraId="71B4DEC5">
      <w:pPr>
        <w:pStyle w:val="9"/>
        <w:rPr>
          <w:lang w:val="en-US"/>
        </w:rPr>
      </w:pPr>
    </w:p>
    <w:p w14:paraId="7985A3CC">
      <w:pPr>
        <w:pStyle w:val="9"/>
        <w:rPr>
          <w:lang w:val="en-US"/>
        </w:rPr>
      </w:pPr>
    </w:p>
    <w:p w14:paraId="206AABC9">
      <w:pPr>
        <w:pStyle w:val="9"/>
        <w:rPr>
          <w:lang w:val="en-US"/>
        </w:rPr>
      </w:pPr>
    </w:p>
    <w:p w14:paraId="2C77AA73">
      <w:pPr>
        <w:pStyle w:val="9"/>
        <w:rPr>
          <w:lang w:val="en-US"/>
        </w:rPr>
      </w:pPr>
    </w:p>
    <w:p w14:paraId="32CAC7AF">
      <w:pPr>
        <w:pStyle w:val="9"/>
        <w:rPr>
          <w:lang w:val="en-US"/>
        </w:rPr>
      </w:pPr>
    </w:p>
    <w:p w14:paraId="2C26A841">
      <w:pPr>
        <w:pStyle w:val="9"/>
        <w:rPr>
          <w:lang w:val="en-US"/>
        </w:rPr>
      </w:pPr>
    </w:p>
    <w:p w14:paraId="3471B818">
      <w:pPr>
        <w:pStyle w:val="9"/>
        <w:rPr>
          <w:lang w:val="en-US"/>
        </w:rPr>
      </w:pPr>
    </w:p>
    <w:p w14:paraId="70AE9B4F">
      <w:pPr>
        <w:pStyle w:val="9"/>
        <w:rPr>
          <w:lang w:val="en-US"/>
        </w:rPr>
      </w:pPr>
    </w:p>
    <w:p w14:paraId="15AA7461">
      <w:pPr>
        <w:pStyle w:val="9"/>
        <w:rPr>
          <w:lang w:val="en-US"/>
        </w:rPr>
      </w:pPr>
    </w:p>
    <w:p w14:paraId="2C5BFE73">
      <w:pPr>
        <w:pStyle w:val="9"/>
        <w:rPr>
          <w:lang w:val="en-US"/>
        </w:rPr>
      </w:pPr>
    </w:p>
    <w:p w14:paraId="017F7552">
      <w:pPr>
        <w:pStyle w:val="9"/>
        <w:rPr>
          <w:lang w:val="en-US"/>
        </w:rPr>
      </w:pPr>
    </w:p>
    <w:p w14:paraId="7C720DE1">
      <w:pPr>
        <w:pStyle w:val="9"/>
        <w:rPr>
          <w:lang w:val="en-US"/>
        </w:rPr>
      </w:pPr>
    </w:p>
    <w:p w14:paraId="244B2BB7">
      <w:pPr>
        <w:pStyle w:val="9"/>
        <w:rPr>
          <w:lang w:val="en-US"/>
        </w:rPr>
      </w:pPr>
    </w:p>
    <w:p w14:paraId="24A50AB2">
      <w:pPr>
        <w:pStyle w:val="9"/>
        <w:rPr>
          <w:lang w:val="en-US"/>
        </w:rPr>
      </w:pPr>
    </w:p>
    <w:p w14:paraId="1C6DF063">
      <w:pPr>
        <w:pStyle w:val="9"/>
        <w:rPr>
          <w:lang w:val="en-US"/>
        </w:rPr>
      </w:pPr>
    </w:p>
    <w:p w14:paraId="4D90B8CF">
      <w:pPr>
        <w:pStyle w:val="9"/>
        <w:rPr>
          <w:lang w:val="en-US"/>
        </w:rPr>
      </w:pPr>
    </w:p>
    <w:p w14:paraId="621910B3">
      <w:pPr>
        <w:pStyle w:val="9"/>
        <w:rPr>
          <w:lang w:val="en-US"/>
        </w:rPr>
      </w:pPr>
    </w:p>
    <w:p w14:paraId="0D2C67C2">
      <w:pPr>
        <w:pStyle w:val="9"/>
        <w:rPr>
          <w:lang w:val="en-US"/>
        </w:rPr>
      </w:pPr>
    </w:p>
    <w:p w14:paraId="0E8C7D6D">
      <w:pPr>
        <w:pStyle w:val="9"/>
        <w:rPr>
          <w:lang w:val="en-US"/>
        </w:rPr>
      </w:pPr>
    </w:p>
    <w:p w14:paraId="07B4E731">
      <w:pPr>
        <w:pStyle w:val="9"/>
        <w:rPr>
          <w:lang w:val="en-US"/>
        </w:rPr>
      </w:pPr>
    </w:p>
    <w:p w14:paraId="3F7A73F6">
      <w:pPr>
        <w:pStyle w:val="9"/>
        <w:rPr>
          <w:lang w:val="en-US"/>
        </w:rPr>
      </w:pPr>
    </w:p>
    <w:p w14:paraId="27F8BFD6">
      <w:pPr>
        <w:pStyle w:val="9"/>
        <w:rPr>
          <w:lang w:val="en-US"/>
        </w:rPr>
      </w:pPr>
    </w:p>
    <w:p w14:paraId="4D1D328E">
      <w:pPr>
        <w:pStyle w:val="9"/>
        <w:rPr>
          <w:lang w:val="en-US"/>
        </w:rPr>
      </w:pPr>
    </w:p>
    <w:p w14:paraId="2E22C193">
      <w:pPr>
        <w:pStyle w:val="9"/>
        <w:rPr>
          <w:lang w:val="en-US"/>
        </w:rPr>
      </w:pPr>
    </w:p>
    <w:p w14:paraId="4DB209BD">
      <w:pPr>
        <w:pStyle w:val="9"/>
        <w:rPr>
          <w:lang w:val="en-US"/>
        </w:rPr>
      </w:pPr>
    </w:p>
    <w:p w14:paraId="06B2E116">
      <w:pPr>
        <w:pStyle w:val="9"/>
        <w:rPr>
          <w:lang w:val="en-US"/>
        </w:rPr>
      </w:pPr>
    </w:p>
    <w:p w14:paraId="499D2310">
      <w:pPr>
        <w:pStyle w:val="9"/>
        <w:rPr>
          <w:lang w:val="en-US"/>
        </w:rPr>
      </w:pPr>
    </w:p>
    <w:p w14:paraId="42443DF4">
      <w:pPr>
        <w:pStyle w:val="9"/>
        <w:rPr>
          <w:lang w:val="en-US"/>
        </w:rPr>
      </w:pPr>
    </w:p>
    <w:p w14:paraId="1B71CDD3">
      <w:pPr>
        <w:pStyle w:val="9"/>
        <w:rPr>
          <w:lang w:val="en-US"/>
        </w:rPr>
      </w:pPr>
    </w:p>
    <w:p w14:paraId="32F0DD74">
      <w:pPr>
        <w:pStyle w:val="9"/>
        <w:rPr>
          <w:lang w:val="en-US"/>
        </w:rPr>
      </w:pPr>
    </w:p>
    <w:p w14:paraId="59993785">
      <w:pPr>
        <w:pStyle w:val="9"/>
        <w:rPr>
          <w:lang w:val="en-US"/>
        </w:rPr>
      </w:pPr>
    </w:p>
    <w:p w14:paraId="7BD41CFE">
      <w:pPr>
        <w:pStyle w:val="9"/>
        <w:rPr>
          <w:lang w:val="en-US"/>
        </w:rPr>
      </w:pPr>
    </w:p>
    <w:p w14:paraId="05FEB3E0">
      <w:pPr>
        <w:pStyle w:val="9"/>
        <w:rPr>
          <w:lang w:val="en-US"/>
        </w:rPr>
      </w:pPr>
    </w:p>
    <w:p w14:paraId="06AE6C0F">
      <w:pPr>
        <w:pStyle w:val="9"/>
        <w:rPr>
          <w:lang w:val="en-US"/>
        </w:rPr>
      </w:pPr>
    </w:p>
    <w:p w14:paraId="4562EE34">
      <w:pPr>
        <w:pStyle w:val="9"/>
        <w:rPr>
          <w:lang w:val="en-US"/>
        </w:rPr>
      </w:pPr>
    </w:p>
    <w:p w14:paraId="67C4DF02">
      <w:pPr>
        <w:pStyle w:val="9"/>
        <w:rPr>
          <w:lang w:val="en-US"/>
        </w:rPr>
      </w:pPr>
    </w:p>
    <w:p w14:paraId="6B4595A4">
      <w:pPr>
        <w:pStyle w:val="9"/>
        <w:rPr>
          <w:lang w:val="en-US"/>
        </w:rPr>
      </w:pPr>
    </w:p>
    <w:p w14:paraId="70BDA63B">
      <w:pPr>
        <w:pStyle w:val="9"/>
        <w:rPr>
          <w:lang w:val="en-US"/>
        </w:rPr>
      </w:pPr>
    </w:p>
    <w:p w14:paraId="4D25CE63">
      <w:pPr>
        <w:pStyle w:val="9"/>
        <w:rPr>
          <w:lang w:val="en-US"/>
        </w:rPr>
      </w:pPr>
    </w:p>
    <w:p w14:paraId="07080C4E">
      <w:pPr>
        <w:pStyle w:val="9"/>
        <w:rPr>
          <w:lang w:val="en-US"/>
        </w:rPr>
      </w:pPr>
    </w:p>
    <w:p w14:paraId="2A102EE9">
      <w:pPr>
        <w:pStyle w:val="9"/>
        <w:rPr>
          <w:lang w:val="en-US"/>
        </w:rPr>
      </w:pPr>
    </w:p>
    <w:p w14:paraId="4F0E650C">
      <w:pPr>
        <w:pStyle w:val="9"/>
        <w:rPr>
          <w:lang w:val="en-US"/>
        </w:rPr>
      </w:pPr>
    </w:p>
    <w:p w14:paraId="1255004A">
      <w:pPr>
        <w:pStyle w:val="9"/>
        <w:rPr>
          <w:lang w:val="en-US"/>
        </w:rPr>
      </w:pPr>
    </w:p>
    <w:p w14:paraId="12FD2FDE">
      <w:pPr>
        <w:spacing w:line="360" w:lineRule="auto"/>
        <w:rPr>
          <w:rFonts w:hint="default" w:eastAsiaTheme="minorEastAsia"/>
          <w:b w:val="0"/>
          <w:bCs w:val="0"/>
          <w:sz w:val="24"/>
          <w:szCs w:val="24"/>
          <w:lang w:val="en-US" w:eastAsia="zh-CN"/>
        </w:rPr>
      </w:pPr>
      <w:r>
        <w:rPr>
          <w:rFonts w:hint="eastAsia" w:asciiTheme="minorEastAsia" w:hAnsiTheme="minorEastAsia" w:eastAsiaTheme="minorEastAsia" w:cstheme="minorEastAsia"/>
          <w:b/>
          <w:bCs/>
          <w:sz w:val="24"/>
          <w:szCs w:val="24"/>
          <w:lang w:val="en-US"/>
        </w:rPr>
        <w:t>附件12：</w:t>
      </w:r>
      <w:r>
        <w:rPr>
          <w:rFonts w:hint="eastAsia" w:asciiTheme="minorEastAsia" w:hAnsiTheme="minorEastAsia" w:eastAsiaTheme="minorEastAsia" w:cstheme="minorEastAsia"/>
          <w:b w:val="0"/>
          <w:bCs w:val="0"/>
          <w:sz w:val="24"/>
          <w:szCs w:val="24"/>
          <w:lang w:val="en-US" w:eastAsia="zh-CN"/>
        </w:rPr>
        <w:t>提供</w:t>
      </w:r>
      <w:r>
        <w:rPr>
          <w:rFonts w:hint="eastAsia" w:asciiTheme="minorEastAsia" w:hAnsiTheme="minorEastAsia" w:eastAsiaTheme="minorEastAsia" w:cstheme="minorEastAsia"/>
          <w:b w:val="0"/>
          <w:bCs w:val="0"/>
          <w:sz w:val="24"/>
          <w:szCs w:val="24"/>
          <w:lang w:val="en-US"/>
        </w:rPr>
        <w:t>风险评估系统</w:t>
      </w:r>
      <w:r>
        <w:rPr>
          <w:rFonts w:hint="eastAsia" w:asciiTheme="minorEastAsia" w:hAnsiTheme="minorEastAsia" w:eastAsiaTheme="minorEastAsia" w:cstheme="minorEastAsia"/>
          <w:b w:val="0"/>
          <w:bCs w:val="0"/>
          <w:sz w:val="24"/>
          <w:szCs w:val="24"/>
          <w:lang w:val="en-US" w:eastAsia="zh-CN"/>
        </w:rPr>
        <w:t>的</w:t>
      </w:r>
      <w:r>
        <w:rPr>
          <w:rFonts w:hint="eastAsia" w:asciiTheme="minorEastAsia" w:hAnsiTheme="minorEastAsia" w:eastAsiaTheme="minorEastAsia" w:cstheme="minorEastAsia"/>
          <w:b w:val="0"/>
          <w:bCs w:val="0"/>
          <w:sz w:val="24"/>
          <w:szCs w:val="24"/>
          <w:lang w:val="en-US"/>
        </w:rPr>
        <w:t>网络关键设备和网络安全专用产品安全认证证书、网络脆弱性扫描产品EAL3增强级、国家信息安全漏洞库(CNNVD）兼容性资质证书</w:t>
      </w:r>
      <w:r>
        <w:rPr>
          <w:rFonts w:hint="eastAsia" w:asciiTheme="minorEastAsia" w:hAnsiTheme="minorEastAsia" w:eastAsiaTheme="minorEastAsia" w:cstheme="minorEastAsia"/>
          <w:b w:val="0"/>
          <w:bCs w:val="0"/>
          <w:sz w:val="24"/>
          <w:szCs w:val="24"/>
          <w:lang w:val="en-US" w:eastAsia="zh-CN"/>
        </w:rPr>
        <w:t>，并加盖供应商公章。</w:t>
      </w:r>
    </w:p>
    <w:p w14:paraId="6E8FCCAC">
      <w:pPr>
        <w:spacing w:line="560" w:lineRule="exact"/>
        <w:ind w:firstLine="480" w:firstLineChars="200"/>
        <w:rPr>
          <w:sz w:val="24"/>
          <w:szCs w:val="24"/>
          <w:lang w:val="en-US"/>
        </w:rPr>
      </w:pPr>
    </w:p>
    <w:p w14:paraId="2DE14D7A">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19EB86C1">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1CBFDB26">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6B4A68C6">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23A70FAD">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6B49D150">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5DD448C2">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23BE045B">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24C29373">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05C58FF5">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191801EB">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3DAE3CAE">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48056FD5">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2FA66336">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14BE6E2C">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00F3D078">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69BBD455">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76DEFA9F">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1AF7F874">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4FEFB435">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1274E0AD">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1FD4E851">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6E3D328C">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16DBFB5D">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6DF3DAD4">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03C7B6A1">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28985EE3">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5EFE1C49">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008CC5A7">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4630EC01">
      <w:pPr>
        <w:pStyle w:val="13"/>
        <w:widowControl/>
        <w:spacing w:before="0" w:beforeAutospacing="0" w:after="0" w:afterAutospacing="0"/>
        <w:ind w:firstLine="480" w:firstLineChars="200"/>
        <w:rPr>
          <w:rFonts w:asciiTheme="minorEastAsia" w:hAnsiTheme="minorEastAsia" w:eastAsiaTheme="minorEastAsia" w:cstheme="minorEastAsia"/>
          <w:szCs w:val="24"/>
        </w:rPr>
      </w:pPr>
    </w:p>
    <w:p w14:paraId="27ADB474">
      <w:pPr>
        <w:snapToGrid w:val="0"/>
        <w:spacing w:line="400" w:lineRule="exact"/>
        <w:rPr>
          <w:b/>
          <w:bCs/>
          <w:sz w:val="24"/>
          <w:szCs w:val="24"/>
          <w:lang w:val="en-US"/>
        </w:rPr>
      </w:pPr>
    </w:p>
    <w:p w14:paraId="42BD9649">
      <w:pPr>
        <w:pStyle w:val="2"/>
        <w:rPr>
          <w:b/>
          <w:bCs/>
          <w:sz w:val="24"/>
          <w:szCs w:val="24"/>
          <w:lang w:val="en-US"/>
        </w:rPr>
      </w:pPr>
    </w:p>
    <w:p w14:paraId="20B105A3">
      <w:pPr>
        <w:rPr>
          <w:b/>
          <w:bCs/>
          <w:sz w:val="24"/>
          <w:szCs w:val="24"/>
          <w:lang w:val="en-US"/>
        </w:rPr>
      </w:pPr>
    </w:p>
    <w:p w14:paraId="3498F1A6">
      <w:pPr>
        <w:rPr>
          <w:b/>
          <w:bCs/>
          <w:sz w:val="24"/>
          <w:szCs w:val="24"/>
          <w:lang w:val="en-US"/>
        </w:rPr>
      </w:pPr>
    </w:p>
    <w:p w14:paraId="6F4F9CFB">
      <w:pPr>
        <w:snapToGrid w:val="0"/>
        <w:spacing w:line="400" w:lineRule="exact"/>
        <w:rPr>
          <w:rFonts w:hint="eastAsia"/>
          <w:b/>
          <w:bCs/>
          <w:sz w:val="24"/>
          <w:szCs w:val="24"/>
          <w:lang w:val="en-US"/>
        </w:rPr>
      </w:pPr>
    </w:p>
    <w:p w14:paraId="1EC1C06D">
      <w:pPr>
        <w:snapToGrid w:val="0"/>
        <w:spacing w:line="400" w:lineRule="exact"/>
        <w:rPr>
          <w:sz w:val="24"/>
          <w:szCs w:val="24"/>
        </w:rPr>
      </w:pPr>
      <w:r>
        <w:rPr>
          <w:rFonts w:hint="eastAsia"/>
          <w:b/>
          <w:bCs/>
          <w:sz w:val="24"/>
          <w:szCs w:val="24"/>
          <w:lang w:val="en-US"/>
        </w:rPr>
        <w:t>附件13</w:t>
      </w:r>
      <w:r>
        <w:rPr>
          <w:rFonts w:hint="eastAsia"/>
          <w:sz w:val="24"/>
          <w:szCs w:val="24"/>
          <w:lang w:val="en-US"/>
        </w:rPr>
        <w:t>：</w:t>
      </w:r>
      <w:r>
        <w:rPr>
          <w:rFonts w:hint="eastAsia"/>
          <w:sz w:val="24"/>
          <w:szCs w:val="24"/>
        </w:rPr>
        <w:t>其他资料（</w:t>
      </w:r>
      <w:r>
        <w:rPr>
          <w:rFonts w:hint="eastAsia"/>
          <w:sz w:val="24"/>
          <w:szCs w:val="24"/>
          <w:lang w:val="en-US"/>
        </w:rPr>
        <w:t>供应商</w:t>
      </w:r>
      <w:r>
        <w:rPr>
          <w:rFonts w:hint="eastAsia"/>
          <w:sz w:val="24"/>
          <w:szCs w:val="24"/>
        </w:rPr>
        <w:t>请自行增加）加盖供应商公章。</w:t>
      </w:r>
    </w:p>
    <w:p w14:paraId="17FB6600">
      <w:pPr>
        <w:widowControl/>
        <w:rPr>
          <w:b/>
          <w:bCs/>
          <w:sz w:val="24"/>
          <w:szCs w:val="24"/>
        </w:rPr>
      </w:pPr>
    </w:p>
    <w:p w14:paraId="061751F8">
      <w:pPr>
        <w:spacing w:line="360" w:lineRule="auto"/>
        <w:rPr>
          <w:b/>
          <w:bCs/>
          <w:sz w:val="24"/>
          <w:szCs w:val="24"/>
        </w:rPr>
      </w:pPr>
    </w:p>
    <w:p w14:paraId="0A04FF3E">
      <w:pPr>
        <w:spacing w:line="360" w:lineRule="auto"/>
        <w:rPr>
          <w:b/>
          <w:bCs/>
          <w:sz w:val="24"/>
          <w:szCs w:val="24"/>
        </w:rPr>
      </w:pPr>
    </w:p>
    <w:p w14:paraId="1461C07B">
      <w:pPr>
        <w:spacing w:line="360" w:lineRule="auto"/>
        <w:rPr>
          <w:rFonts w:ascii="仿宋" w:hAnsi="仿宋" w:eastAsia="仿宋" w:cs="仿宋"/>
          <w:b/>
          <w:bCs/>
          <w:sz w:val="24"/>
          <w:szCs w:val="24"/>
          <w:lang w:val="en-US"/>
        </w:rPr>
      </w:pPr>
    </w:p>
    <w:p w14:paraId="2EB44909">
      <w:pPr>
        <w:spacing w:line="360" w:lineRule="auto"/>
        <w:rPr>
          <w:rFonts w:ascii="仿宋" w:hAnsi="仿宋" w:eastAsia="仿宋" w:cs="仿宋"/>
          <w:b/>
          <w:bCs/>
          <w:sz w:val="24"/>
          <w:szCs w:val="24"/>
          <w:lang w:val="en-US"/>
        </w:rPr>
      </w:pPr>
    </w:p>
    <w:p w14:paraId="24439774">
      <w:pPr>
        <w:spacing w:line="360" w:lineRule="auto"/>
        <w:rPr>
          <w:rFonts w:ascii="仿宋" w:hAnsi="仿宋" w:eastAsia="仿宋" w:cs="仿宋"/>
          <w:b/>
          <w:bCs/>
          <w:sz w:val="24"/>
          <w:szCs w:val="24"/>
          <w:lang w:val="en-US"/>
        </w:rPr>
      </w:pPr>
    </w:p>
    <w:p w14:paraId="512D6980">
      <w:pPr>
        <w:snapToGrid w:val="0"/>
        <w:spacing w:line="400" w:lineRule="exact"/>
        <w:rPr>
          <w:b/>
          <w:bCs/>
          <w:sz w:val="24"/>
          <w:szCs w:val="24"/>
          <w:lang w:val="en-US"/>
        </w:rPr>
      </w:pPr>
    </w:p>
    <w:p w14:paraId="5E2ED896">
      <w:pPr>
        <w:snapToGrid w:val="0"/>
        <w:spacing w:line="400" w:lineRule="exact"/>
        <w:rPr>
          <w:b/>
          <w:bCs/>
          <w:sz w:val="24"/>
          <w:szCs w:val="24"/>
          <w:lang w:val="en-US"/>
        </w:rPr>
      </w:pPr>
    </w:p>
    <w:p w14:paraId="395073D9">
      <w:pPr>
        <w:snapToGrid w:val="0"/>
        <w:spacing w:line="400" w:lineRule="exact"/>
        <w:rPr>
          <w:b/>
          <w:bCs/>
          <w:sz w:val="24"/>
          <w:szCs w:val="24"/>
          <w:lang w:val="en-US"/>
        </w:rPr>
      </w:pPr>
    </w:p>
    <w:p w14:paraId="008E9003">
      <w:pPr>
        <w:snapToGrid w:val="0"/>
        <w:spacing w:line="400" w:lineRule="exact"/>
        <w:rPr>
          <w:b/>
          <w:bCs/>
          <w:sz w:val="24"/>
          <w:szCs w:val="24"/>
          <w:lang w:val="en-US"/>
        </w:rPr>
      </w:pPr>
    </w:p>
    <w:p w14:paraId="67C52984">
      <w:pPr>
        <w:snapToGrid w:val="0"/>
        <w:spacing w:line="400" w:lineRule="exact"/>
        <w:rPr>
          <w:b/>
          <w:bCs/>
          <w:sz w:val="24"/>
          <w:szCs w:val="24"/>
          <w:lang w:val="en-US"/>
        </w:rPr>
      </w:pPr>
    </w:p>
    <w:p w14:paraId="5EC45DDC">
      <w:pPr>
        <w:snapToGrid w:val="0"/>
        <w:spacing w:line="400" w:lineRule="exact"/>
        <w:rPr>
          <w:b/>
          <w:bCs/>
          <w:sz w:val="24"/>
          <w:szCs w:val="24"/>
          <w:lang w:val="en-US"/>
        </w:rPr>
      </w:pPr>
    </w:p>
    <w:p w14:paraId="71F06ADF">
      <w:pPr>
        <w:snapToGrid w:val="0"/>
        <w:spacing w:line="400" w:lineRule="exact"/>
        <w:rPr>
          <w:b/>
          <w:bCs/>
          <w:sz w:val="24"/>
          <w:szCs w:val="24"/>
          <w:lang w:val="en-US"/>
        </w:rPr>
      </w:pPr>
    </w:p>
    <w:p w14:paraId="25F28282">
      <w:pPr>
        <w:snapToGrid w:val="0"/>
        <w:spacing w:line="400" w:lineRule="exact"/>
        <w:rPr>
          <w:b/>
          <w:bCs/>
          <w:sz w:val="24"/>
          <w:szCs w:val="24"/>
          <w:lang w:val="en-US"/>
        </w:rPr>
      </w:pPr>
    </w:p>
    <w:p w14:paraId="04DA0A84">
      <w:pPr>
        <w:snapToGrid w:val="0"/>
        <w:spacing w:line="400" w:lineRule="exact"/>
        <w:rPr>
          <w:b/>
          <w:bCs/>
          <w:sz w:val="24"/>
          <w:szCs w:val="24"/>
          <w:lang w:val="en-US"/>
        </w:rPr>
      </w:pPr>
    </w:p>
    <w:p w14:paraId="627C2CDA">
      <w:pPr>
        <w:snapToGrid w:val="0"/>
        <w:spacing w:line="400" w:lineRule="exact"/>
        <w:rPr>
          <w:b/>
          <w:bCs/>
          <w:sz w:val="24"/>
          <w:szCs w:val="24"/>
          <w:lang w:val="en-US"/>
        </w:rPr>
      </w:pPr>
    </w:p>
    <w:p w14:paraId="4E6E5FD8">
      <w:pPr>
        <w:snapToGrid w:val="0"/>
        <w:spacing w:line="400" w:lineRule="exact"/>
        <w:rPr>
          <w:b/>
          <w:bCs/>
          <w:sz w:val="24"/>
          <w:szCs w:val="24"/>
          <w:lang w:val="en-US"/>
        </w:rPr>
      </w:pPr>
    </w:p>
    <w:p w14:paraId="54F177FB">
      <w:pPr>
        <w:snapToGrid w:val="0"/>
        <w:spacing w:line="400" w:lineRule="exact"/>
        <w:rPr>
          <w:b/>
          <w:bCs/>
          <w:sz w:val="24"/>
          <w:szCs w:val="24"/>
          <w:lang w:val="en-US"/>
        </w:rPr>
      </w:pPr>
    </w:p>
    <w:p w14:paraId="6873CC61">
      <w:pPr>
        <w:snapToGrid w:val="0"/>
        <w:spacing w:line="400" w:lineRule="exact"/>
        <w:rPr>
          <w:b/>
          <w:bCs/>
          <w:sz w:val="24"/>
          <w:szCs w:val="24"/>
          <w:lang w:val="en-US"/>
        </w:rPr>
      </w:pPr>
    </w:p>
    <w:p w14:paraId="724E478E">
      <w:pPr>
        <w:snapToGrid w:val="0"/>
        <w:spacing w:line="400" w:lineRule="exact"/>
        <w:rPr>
          <w:b/>
          <w:bCs/>
          <w:sz w:val="24"/>
          <w:szCs w:val="24"/>
          <w:lang w:val="en-US"/>
        </w:rPr>
      </w:pPr>
    </w:p>
    <w:p w14:paraId="21D48E62">
      <w:pPr>
        <w:snapToGrid w:val="0"/>
        <w:spacing w:line="400" w:lineRule="exact"/>
        <w:rPr>
          <w:b/>
          <w:bCs/>
          <w:sz w:val="24"/>
          <w:szCs w:val="24"/>
          <w:lang w:val="en-US"/>
        </w:rPr>
      </w:pPr>
    </w:p>
    <w:p w14:paraId="4EB46054">
      <w:pPr>
        <w:pStyle w:val="21"/>
        <w:rPr>
          <w:highlight w:val="yellow"/>
        </w:rPr>
      </w:pPr>
    </w:p>
    <w:p w14:paraId="2A7FCEF2">
      <w:pPr>
        <w:snapToGrid w:val="0"/>
        <w:spacing w:line="360" w:lineRule="exact"/>
        <w:jc w:val="both"/>
        <w:rPr>
          <w:sz w:val="28"/>
          <w:szCs w:val="28"/>
        </w:rPr>
      </w:pPr>
    </w:p>
    <w:p w14:paraId="1B61AE41">
      <w:pPr>
        <w:rPr>
          <w:rFonts w:asciiTheme="minorEastAsia" w:hAnsiTheme="minorEastAsia" w:eastAsiaTheme="minorEastAsia" w:cstheme="minorEastAsia"/>
          <w:b/>
          <w:bCs/>
          <w:sz w:val="24"/>
          <w:szCs w:val="24"/>
        </w:rPr>
      </w:pPr>
    </w:p>
    <w:p w14:paraId="16115C79">
      <w:pPr>
        <w:rPr>
          <w:rFonts w:asciiTheme="minorEastAsia" w:hAnsiTheme="minorEastAsia" w:eastAsiaTheme="minorEastAsia" w:cstheme="minorEastAsia"/>
          <w:b/>
          <w:bCs/>
          <w:sz w:val="24"/>
          <w:szCs w:val="24"/>
        </w:rPr>
      </w:pPr>
    </w:p>
    <w:p w14:paraId="7590CAF7">
      <w:pPr>
        <w:rPr>
          <w:rFonts w:asciiTheme="minorEastAsia" w:hAnsiTheme="minorEastAsia" w:eastAsiaTheme="minorEastAsia" w:cstheme="minorEastAsia"/>
          <w:b/>
          <w:bCs/>
          <w:sz w:val="24"/>
          <w:szCs w:val="24"/>
        </w:rPr>
      </w:pPr>
    </w:p>
    <w:p w14:paraId="3DDF6A0F">
      <w:pPr>
        <w:rPr>
          <w:rFonts w:asciiTheme="minorEastAsia" w:hAnsiTheme="minorEastAsia" w:eastAsiaTheme="minorEastAsia" w:cstheme="minorEastAsia"/>
          <w:sz w:val="24"/>
          <w:szCs w:val="24"/>
        </w:rPr>
      </w:pPr>
    </w:p>
    <w:p w14:paraId="3EF48D6D">
      <w:pPr>
        <w:rPr>
          <w:rFonts w:asciiTheme="minorEastAsia" w:hAnsiTheme="minorEastAsia" w:eastAsiaTheme="minorEastAsia" w:cstheme="minorEastAsia"/>
          <w:sz w:val="24"/>
          <w:szCs w:val="24"/>
        </w:rPr>
      </w:pPr>
    </w:p>
    <w:p w14:paraId="46E26F7B">
      <w:pPr>
        <w:rPr>
          <w:rFonts w:asciiTheme="minorEastAsia" w:hAnsiTheme="minorEastAsia" w:eastAsiaTheme="minorEastAsia" w:cstheme="minorEastAsia"/>
          <w:sz w:val="24"/>
          <w:szCs w:val="24"/>
        </w:rPr>
      </w:pPr>
    </w:p>
    <w:p w14:paraId="77DB9633">
      <w:pPr>
        <w:pStyle w:val="2"/>
        <w:rPr>
          <w:rFonts w:asciiTheme="minorEastAsia" w:hAnsiTheme="minorEastAsia" w:eastAsiaTheme="minorEastAsia" w:cstheme="minorEastAsia"/>
          <w:sz w:val="24"/>
          <w:szCs w:val="24"/>
        </w:rPr>
      </w:pPr>
    </w:p>
    <w:p w14:paraId="313A607D">
      <w:pPr>
        <w:pStyle w:val="21"/>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B0604020202020204"/>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B0604020202020204"/>
    <w:charset w:val="86"/>
    <w:family w:val="modern"/>
    <w:pitch w:val="default"/>
    <w:sig w:usb0="00000000" w:usb1="00000000" w:usb2="00000010" w:usb3="00000000" w:csb0="00040001"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CFFEF">
    <w:pPr>
      <w:pStyle w:val="10"/>
      <w:jc w:val="center"/>
    </w:pPr>
    <w:r>
      <w:fldChar w:fldCharType="begin"/>
    </w:r>
    <w:r>
      <w:instrText xml:space="preserve">PAGE   \* MERGEFORMAT</w:instrText>
    </w:r>
    <w:r>
      <w:fldChar w:fldCharType="separate"/>
    </w:r>
    <w:r>
      <w:t>2</w:t>
    </w:r>
    <w:r>
      <w:fldChar w:fldCharType="end"/>
    </w:r>
  </w:p>
  <w:p w14:paraId="666609C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9652">
    <w:pPr>
      <w:pStyle w:val="10"/>
      <w:jc w:val="center"/>
    </w:pPr>
    <w:r>
      <w:fldChar w:fldCharType="begin"/>
    </w:r>
    <w:r>
      <w:instrText xml:space="preserve">PAGE   \* MERGEFORMAT</w:instrText>
    </w:r>
    <w:r>
      <w:fldChar w:fldCharType="separate"/>
    </w:r>
    <w:r>
      <w:t>2</w:t>
    </w:r>
    <w:r>
      <w:fldChar w:fldCharType="end"/>
    </w:r>
  </w:p>
  <w:p w14:paraId="14FCAC32">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9DFF6B"/>
    <w:multiLevelType w:val="singleLevel"/>
    <w:tmpl w:val="DD9DFF6B"/>
    <w:lvl w:ilvl="0" w:tentative="0">
      <w:start w:val="1"/>
      <w:numFmt w:val="chineseCounting"/>
      <w:suff w:val="nothing"/>
      <w:lvlText w:val="（%1）"/>
      <w:lvlJc w:val="left"/>
      <w:rPr>
        <w:rFonts w:hint="eastAsia"/>
      </w:rPr>
    </w:lvl>
  </w:abstractNum>
  <w:abstractNum w:abstractNumId="1">
    <w:nsid w:val="0B2AEDA9"/>
    <w:multiLevelType w:val="singleLevel"/>
    <w:tmpl w:val="0B2AEDA9"/>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ODM0YmMxOWJiYWQyNDU4MGIzYWRmYTA0ZmI5NDcifQ=="/>
  </w:docVars>
  <w:rsids>
    <w:rsidRoot w:val="6380654F"/>
    <w:rsid w:val="00006565"/>
    <w:rsid w:val="000C4BCC"/>
    <w:rsid w:val="00104A3F"/>
    <w:rsid w:val="00136B3D"/>
    <w:rsid w:val="0015712E"/>
    <w:rsid w:val="001743D8"/>
    <w:rsid w:val="001A1D7C"/>
    <w:rsid w:val="001E514C"/>
    <w:rsid w:val="0021196B"/>
    <w:rsid w:val="002139D8"/>
    <w:rsid w:val="00213CF6"/>
    <w:rsid w:val="0028103F"/>
    <w:rsid w:val="00287CC9"/>
    <w:rsid w:val="002B5F56"/>
    <w:rsid w:val="003244C3"/>
    <w:rsid w:val="0038560E"/>
    <w:rsid w:val="003C2BF0"/>
    <w:rsid w:val="004363CF"/>
    <w:rsid w:val="004B366E"/>
    <w:rsid w:val="004E4EA0"/>
    <w:rsid w:val="005635BA"/>
    <w:rsid w:val="005D56FE"/>
    <w:rsid w:val="00622B0E"/>
    <w:rsid w:val="00636149"/>
    <w:rsid w:val="00644C49"/>
    <w:rsid w:val="008474E3"/>
    <w:rsid w:val="008C3291"/>
    <w:rsid w:val="008D55FE"/>
    <w:rsid w:val="008F4E13"/>
    <w:rsid w:val="00954545"/>
    <w:rsid w:val="009C17CC"/>
    <w:rsid w:val="009C2C21"/>
    <w:rsid w:val="009C7492"/>
    <w:rsid w:val="009D48E2"/>
    <w:rsid w:val="00A277B8"/>
    <w:rsid w:val="00A450E0"/>
    <w:rsid w:val="00AD12CC"/>
    <w:rsid w:val="00B2650F"/>
    <w:rsid w:val="00BE7559"/>
    <w:rsid w:val="00C50B98"/>
    <w:rsid w:val="00D03DEC"/>
    <w:rsid w:val="00D550E2"/>
    <w:rsid w:val="00E11251"/>
    <w:rsid w:val="00EF4233"/>
    <w:rsid w:val="00F23861"/>
    <w:rsid w:val="00F90EBD"/>
    <w:rsid w:val="011B764B"/>
    <w:rsid w:val="02924A37"/>
    <w:rsid w:val="031F6C90"/>
    <w:rsid w:val="051A0D14"/>
    <w:rsid w:val="07A174CB"/>
    <w:rsid w:val="08A92ADB"/>
    <w:rsid w:val="08F57ACE"/>
    <w:rsid w:val="09740162"/>
    <w:rsid w:val="09795283"/>
    <w:rsid w:val="0A3337FA"/>
    <w:rsid w:val="0A6349FA"/>
    <w:rsid w:val="0AE60C62"/>
    <w:rsid w:val="0B341C38"/>
    <w:rsid w:val="0BFB28E8"/>
    <w:rsid w:val="0D2C5A88"/>
    <w:rsid w:val="0DA15ACD"/>
    <w:rsid w:val="0DAD0977"/>
    <w:rsid w:val="0E5A13AC"/>
    <w:rsid w:val="0F8C6CB2"/>
    <w:rsid w:val="10390BE8"/>
    <w:rsid w:val="106B1579"/>
    <w:rsid w:val="10724BD4"/>
    <w:rsid w:val="12AB744F"/>
    <w:rsid w:val="13DF71AF"/>
    <w:rsid w:val="14484ED0"/>
    <w:rsid w:val="14C17F85"/>
    <w:rsid w:val="14C2134B"/>
    <w:rsid w:val="15D07671"/>
    <w:rsid w:val="15D4540B"/>
    <w:rsid w:val="17012CAE"/>
    <w:rsid w:val="171A6014"/>
    <w:rsid w:val="18F02060"/>
    <w:rsid w:val="19744A3F"/>
    <w:rsid w:val="197A4AF0"/>
    <w:rsid w:val="1A7E52AB"/>
    <w:rsid w:val="1B7E7DF7"/>
    <w:rsid w:val="1BB92573"/>
    <w:rsid w:val="1BD72146"/>
    <w:rsid w:val="1C9121E5"/>
    <w:rsid w:val="1CAC6131"/>
    <w:rsid w:val="1D813B01"/>
    <w:rsid w:val="1E1F7BAF"/>
    <w:rsid w:val="1E4C7D38"/>
    <w:rsid w:val="1F130F43"/>
    <w:rsid w:val="1F7A66EC"/>
    <w:rsid w:val="20672C08"/>
    <w:rsid w:val="20837992"/>
    <w:rsid w:val="20F10ACE"/>
    <w:rsid w:val="21725D08"/>
    <w:rsid w:val="22D81189"/>
    <w:rsid w:val="23E508CD"/>
    <w:rsid w:val="250643AD"/>
    <w:rsid w:val="256561BC"/>
    <w:rsid w:val="258759FB"/>
    <w:rsid w:val="25AE12D9"/>
    <w:rsid w:val="25BB09F1"/>
    <w:rsid w:val="26B02E2F"/>
    <w:rsid w:val="26FF45FA"/>
    <w:rsid w:val="281F5195"/>
    <w:rsid w:val="290E584E"/>
    <w:rsid w:val="29437F8A"/>
    <w:rsid w:val="29A94291"/>
    <w:rsid w:val="29BB6604"/>
    <w:rsid w:val="2ADF54FF"/>
    <w:rsid w:val="2B110340"/>
    <w:rsid w:val="2BA07258"/>
    <w:rsid w:val="2BBA7BCA"/>
    <w:rsid w:val="2BDD57BB"/>
    <w:rsid w:val="2C3D6F12"/>
    <w:rsid w:val="2CCA2E9C"/>
    <w:rsid w:val="2CD12EA1"/>
    <w:rsid w:val="2DB52449"/>
    <w:rsid w:val="2EA119DB"/>
    <w:rsid w:val="2F3764D6"/>
    <w:rsid w:val="2F407445"/>
    <w:rsid w:val="2FE26EEF"/>
    <w:rsid w:val="30812888"/>
    <w:rsid w:val="31995CAD"/>
    <w:rsid w:val="31B163D9"/>
    <w:rsid w:val="33D739E0"/>
    <w:rsid w:val="34256C0A"/>
    <w:rsid w:val="346C65E7"/>
    <w:rsid w:val="358931C8"/>
    <w:rsid w:val="37E450B2"/>
    <w:rsid w:val="397A22CF"/>
    <w:rsid w:val="39C662B3"/>
    <w:rsid w:val="3A663AD8"/>
    <w:rsid w:val="3A7E52C6"/>
    <w:rsid w:val="3B5322AF"/>
    <w:rsid w:val="3C27690B"/>
    <w:rsid w:val="3C2E11F4"/>
    <w:rsid w:val="3C487939"/>
    <w:rsid w:val="3C5B4C88"/>
    <w:rsid w:val="3CF234B6"/>
    <w:rsid w:val="3D1C4922"/>
    <w:rsid w:val="3DFC62A4"/>
    <w:rsid w:val="3E1A5306"/>
    <w:rsid w:val="3E497999"/>
    <w:rsid w:val="3F910D25"/>
    <w:rsid w:val="4061721C"/>
    <w:rsid w:val="416074D3"/>
    <w:rsid w:val="44B1521B"/>
    <w:rsid w:val="452B24C8"/>
    <w:rsid w:val="45CE5353"/>
    <w:rsid w:val="45DC10F2"/>
    <w:rsid w:val="46047A11"/>
    <w:rsid w:val="46584316"/>
    <w:rsid w:val="47042A63"/>
    <w:rsid w:val="47335CBB"/>
    <w:rsid w:val="481E3C44"/>
    <w:rsid w:val="481F4325"/>
    <w:rsid w:val="49163B4E"/>
    <w:rsid w:val="49726084"/>
    <w:rsid w:val="49CA5E32"/>
    <w:rsid w:val="4A11580F"/>
    <w:rsid w:val="4B643EDA"/>
    <w:rsid w:val="4BE70EAD"/>
    <w:rsid w:val="4C196BFC"/>
    <w:rsid w:val="4D1B69A4"/>
    <w:rsid w:val="4DEE3752"/>
    <w:rsid w:val="4E361CE8"/>
    <w:rsid w:val="4E481A1B"/>
    <w:rsid w:val="4F041DE6"/>
    <w:rsid w:val="4FA17635"/>
    <w:rsid w:val="50DC644B"/>
    <w:rsid w:val="51421F4D"/>
    <w:rsid w:val="53695920"/>
    <w:rsid w:val="536C6F3D"/>
    <w:rsid w:val="545B3617"/>
    <w:rsid w:val="54E573FD"/>
    <w:rsid w:val="554F7B33"/>
    <w:rsid w:val="55524BBF"/>
    <w:rsid w:val="558C3DDD"/>
    <w:rsid w:val="56424FA2"/>
    <w:rsid w:val="567FCE8C"/>
    <w:rsid w:val="56BE6D1E"/>
    <w:rsid w:val="57412D1B"/>
    <w:rsid w:val="586670F9"/>
    <w:rsid w:val="59A57D21"/>
    <w:rsid w:val="59AC5554"/>
    <w:rsid w:val="5AE66844"/>
    <w:rsid w:val="5B156E17"/>
    <w:rsid w:val="5B2D4BDC"/>
    <w:rsid w:val="5B6537FF"/>
    <w:rsid w:val="5C2B5D0A"/>
    <w:rsid w:val="5CA16BF1"/>
    <w:rsid w:val="5CFE6039"/>
    <w:rsid w:val="5D3D8FF5"/>
    <w:rsid w:val="5D445AA3"/>
    <w:rsid w:val="5E6301AB"/>
    <w:rsid w:val="5F5883ED"/>
    <w:rsid w:val="60094BDC"/>
    <w:rsid w:val="600F2399"/>
    <w:rsid w:val="606F4C0D"/>
    <w:rsid w:val="608368E3"/>
    <w:rsid w:val="60F93CB5"/>
    <w:rsid w:val="6100068A"/>
    <w:rsid w:val="61F25ACE"/>
    <w:rsid w:val="62856942"/>
    <w:rsid w:val="6380654F"/>
    <w:rsid w:val="64AF5EF8"/>
    <w:rsid w:val="64B654D9"/>
    <w:rsid w:val="64DEB7E9"/>
    <w:rsid w:val="64F2474D"/>
    <w:rsid w:val="656D9C30"/>
    <w:rsid w:val="66850A94"/>
    <w:rsid w:val="67617776"/>
    <w:rsid w:val="69C415D8"/>
    <w:rsid w:val="6A094DE1"/>
    <w:rsid w:val="6A1A7CF2"/>
    <w:rsid w:val="6A1E5808"/>
    <w:rsid w:val="6AB9FB35"/>
    <w:rsid w:val="6ADB7A47"/>
    <w:rsid w:val="6AF6662F"/>
    <w:rsid w:val="6BCF0C2E"/>
    <w:rsid w:val="6C1A2CCD"/>
    <w:rsid w:val="6E66E4D7"/>
    <w:rsid w:val="6EBE60E1"/>
    <w:rsid w:val="6EFE0E88"/>
    <w:rsid w:val="6F7706EC"/>
    <w:rsid w:val="6F7D3698"/>
    <w:rsid w:val="6FB333F1"/>
    <w:rsid w:val="708273CF"/>
    <w:rsid w:val="719A3A8C"/>
    <w:rsid w:val="71FB277D"/>
    <w:rsid w:val="728A58AF"/>
    <w:rsid w:val="72DFDF3F"/>
    <w:rsid w:val="73BA642F"/>
    <w:rsid w:val="74B21625"/>
    <w:rsid w:val="7564688B"/>
    <w:rsid w:val="75797145"/>
    <w:rsid w:val="75C90A12"/>
    <w:rsid w:val="76212876"/>
    <w:rsid w:val="76ED59CB"/>
    <w:rsid w:val="777B4F38"/>
    <w:rsid w:val="784E7EAE"/>
    <w:rsid w:val="78915BE9"/>
    <w:rsid w:val="78AE072B"/>
    <w:rsid w:val="79733540"/>
    <w:rsid w:val="79E37203"/>
    <w:rsid w:val="79E566CD"/>
    <w:rsid w:val="79F39D60"/>
    <w:rsid w:val="7A2A535C"/>
    <w:rsid w:val="7AE3B2F3"/>
    <w:rsid w:val="7B65510B"/>
    <w:rsid w:val="7BFF6E21"/>
    <w:rsid w:val="7DB9054B"/>
    <w:rsid w:val="7DEE0627"/>
    <w:rsid w:val="7DFAB7CD"/>
    <w:rsid w:val="7EA17EFE"/>
    <w:rsid w:val="7EECD86B"/>
    <w:rsid w:val="7F76814C"/>
    <w:rsid w:val="7F7B67FD"/>
    <w:rsid w:val="7F8740FD"/>
    <w:rsid w:val="7FB796D3"/>
    <w:rsid w:val="7FEE326D"/>
    <w:rsid w:val="7FF37D8E"/>
    <w:rsid w:val="7FF94121"/>
    <w:rsid w:val="7FFD92B1"/>
    <w:rsid w:val="7FFE258B"/>
    <w:rsid w:val="7FFFC314"/>
    <w:rsid w:val="9FFDF4FF"/>
    <w:rsid w:val="ABE3EEFB"/>
    <w:rsid w:val="B7EFB2E5"/>
    <w:rsid w:val="BB374D92"/>
    <w:rsid w:val="BDE73270"/>
    <w:rsid w:val="BF41FDFE"/>
    <w:rsid w:val="BFBFE444"/>
    <w:rsid w:val="C7FF6CEC"/>
    <w:rsid w:val="D9DA9971"/>
    <w:rsid w:val="DBBC7813"/>
    <w:rsid w:val="DF37C34A"/>
    <w:rsid w:val="EA7BFE4C"/>
    <w:rsid w:val="F49FDE57"/>
    <w:rsid w:val="F966F8B4"/>
    <w:rsid w:val="FCF57792"/>
    <w:rsid w:val="FEDF3782"/>
    <w:rsid w:val="FEEF8675"/>
    <w:rsid w:val="FEF1B636"/>
    <w:rsid w:val="FF644D8C"/>
    <w:rsid w:val="FF97EFF0"/>
    <w:rsid w:val="FFB482DE"/>
    <w:rsid w:val="FFBD837F"/>
    <w:rsid w:val="FFE5FEEE"/>
    <w:rsid w:val="FFEAA4CB"/>
    <w:rsid w:val="FFF66953"/>
    <w:rsid w:val="FFFE29D5"/>
    <w:rsid w:val="FFFF4594"/>
    <w:rsid w:val="FFFF8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paragraph" w:styleId="3">
    <w:name w:val="heading 4"/>
    <w:basedOn w:val="1"/>
    <w:next w:val="4"/>
    <w:qFormat/>
    <w:uiPriority w:val="9"/>
    <w:pPr>
      <w:keepNext/>
      <w:keepLines/>
      <w:spacing w:before="280" w:after="290" w:line="376" w:lineRule="auto"/>
      <w:outlineLvl w:val="3"/>
    </w:pPr>
    <w:rPr>
      <w:rFonts w:ascii="Cambria" w:hAnsi="Cambria"/>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adjustRightInd w:val="0"/>
      <w:ind w:firstLine="420"/>
    </w:pPr>
    <w:rPr>
      <w:sz w:val="24"/>
    </w:rPr>
  </w:style>
  <w:style w:type="paragraph" w:styleId="5">
    <w:name w:val="annotation text"/>
    <w:basedOn w:val="1"/>
    <w:link w:val="30"/>
    <w:qFormat/>
    <w:uiPriority w:val="0"/>
  </w:style>
  <w:style w:type="paragraph" w:styleId="6">
    <w:name w:val="Body Text"/>
    <w:basedOn w:val="1"/>
    <w:next w:val="7"/>
    <w:qFormat/>
    <w:uiPriority w:val="0"/>
    <w:pPr>
      <w:tabs>
        <w:tab w:val="left" w:pos="567"/>
      </w:tabs>
      <w:spacing w:before="120" w:line="22" w:lineRule="atLeast"/>
    </w:pPr>
    <w:rPr>
      <w:sz w:val="24"/>
    </w:rPr>
  </w:style>
  <w:style w:type="paragraph" w:styleId="7">
    <w:name w:val="toc 2"/>
    <w:basedOn w:val="1"/>
    <w:next w:val="1"/>
    <w:unhideWhenUsed/>
    <w:qFormat/>
    <w:uiPriority w:val="39"/>
    <w:pPr>
      <w:ind w:left="420" w:leftChars="200"/>
    </w:pPr>
    <w:rPr>
      <w:rFonts w:ascii="Calibri" w:hAnsi="Calibri" w:cs="Times New Roman"/>
    </w:rPr>
  </w:style>
  <w:style w:type="paragraph" w:styleId="8">
    <w:name w:val="Body Text Indent"/>
    <w:basedOn w:val="1"/>
    <w:next w:val="9"/>
    <w:qFormat/>
    <w:uiPriority w:val="0"/>
    <w:pPr>
      <w:ind w:firstLine="640" w:firstLineChars="200"/>
    </w:pPr>
    <w:rPr>
      <w:rFonts w:ascii="仿宋_GB2312" w:hAnsi="Arial" w:eastAsia="仿宋_GB2312"/>
      <w:sz w:val="32"/>
      <w:szCs w:val="32"/>
    </w:rPr>
  </w:style>
  <w:style w:type="paragraph" w:styleId="9">
    <w:name w:val="envelope return"/>
    <w:basedOn w:val="1"/>
    <w:qFormat/>
    <w:uiPriority w:val="0"/>
    <w:pPr>
      <w:snapToGrid w:val="0"/>
    </w:pPr>
    <w:rPr>
      <w:rFonts w:ascii="Arial" w:hAnsi="Arial"/>
    </w:rPr>
  </w:style>
  <w:style w:type="paragraph" w:styleId="10">
    <w:name w:val="footer"/>
    <w:basedOn w:val="1"/>
    <w:link w:val="28"/>
    <w:qFormat/>
    <w:uiPriority w:val="0"/>
    <w:pPr>
      <w:tabs>
        <w:tab w:val="center" w:pos="4153"/>
        <w:tab w:val="right" w:pos="8306"/>
      </w:tabs>
      <w:snapToGrid w:val="0"/>
    </w:pPr>
    <w:rPr>
      <w:sz w:val="18"/>
      <w:szCs w:val="18"/>
    </w:rPr>
  </w:style>
  <w:style w:type="paragraph" w:styleId="11">
    <w:name w:val="header"/>
    <w:basedOn w:val="1"/>
    <w:link w:val="27"/>
    <w:qFormat/>
    <w:uiPriority w:val="99"/>
    <w:pPr>
      <w:tabs>
        <w:tab w:val="center" w:pos="4153"/>
        <w:tab w:val="right" w:pos="8306"/>
      </w:tabs>
      <w:snapToGrid w:val="0"/>
      <w:jc w:val="center"/>
    </w:pPr>
    <w:rPr>
      <w:sz w:val="18"/>
      <w:szCs w:val="18"/>
    </w:rPr>
  </w:style>
  <w:style w:type="paragraph" w:styleId="12">
    <w:name w:val="toc 4"/>
    <w:basedOn w:val="1"/>
    <w:next w:val="1"/>
    <w:qFormat/>
    <w:uiPriority w:val="0"/>
    <w:pPr>
      <w:ind w:left="1260"/>
    </w:pPr>
  </w:style>
  <w:style w:type="paragraph" w:styleId="13">
    <w:name w:val="Normal (Web)"/>
    <w:basedOn w:val="1"/>
    <w:unhideWhenUsed/>
    <w:qFormat/>
    <w:uiPriority w:val="99"/>
    <w:pPr>
      <w:spacing w:before="100" w:beforeAutospacing="1" w:after="100" w:afterAutospacing="1"/>
    </w:pPr>
    <w:rPr>
      <w:rFonts w:cs="Times New Roman"/>
      <w:sz w:val="24"/>
      <w:lang w:val="en-US" w:bidi="ar-SA"/>
    </w:rPr>
  </w:style>
  <w:style w:type="paragraph" w:styleId="14">
    <w:name w:val="annotation subject"/>
    <w:basedOn w:val="5"/>
    <w:next w:val="5"/>
    <w:link w:val="31"/>
    <w:qFormat/>
    <w:uiPriority w:val="0"/>
    <w:rPr>
      <w:b/>
      <w:bCs/>
    </w:rPr>
  </w:style>
  <w:style w:type="paragraph" w:styleId="15">
    <w:name w:val="Body Text First Indent 2"/>
    <w:basedOn w:val="1"/>
    <w:next w:val="1"/>
    <w:qFormat/>
    <w:uiPriority w:val="0"/>
    <w:pPr>
      <w:ind w:firstLine="420" w:firstLineChars="200"/>
    </w:pPr>
    <w:rPr>
      <w:rFonts w:ascii="仿宋_GB2312" w:hAnsi="Arial" w:eastAsia="仿宋_GB2312"/>
      <w:sz w:val="21"/>
      <w:szCs w:val="32"/>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annotation reference"/>
    <w:basedOn w:val="18"/>
    <w:qFormat/>
    <w:uiPriority w:val="0"/>
    <w:rPr>
      <w:sz w:val="21"/>
      <w:szCs w:val="21"/>
    </w:rPr>
  </w:style>
  <w:style w:type="paragraph" w:customStyle="1" w:styleId="21">
    <w:name w:val="Default"/>
    <w:autoRedefine/>
    <w:qFormat/>
    <w:uiPriority w:val="0"/>
    <w:pPr>
      <w:widowControl w:val="0"/>
      <w:autoSpaceDE w:val="0"/>
      <w:autoSpaceDN w:val="0"/>
      <w:adjustRightInd w:val="0"/>
      <w:snapToGrid w:val="0"/>
      <w:spacing w:line="400" w:lineRule="exact"/>
      <w:ind w:firstLine="489" w:firstLineChars="200"/>
      <w:jc w:val="both"/>
    </w:pPr>
    <w:rPr>
      <w:rFonts w:asciiTheme="minorEastAsia" w:hAnsiTheme="minorEastAsia" w:eastAsiaTheme="minorEastAsia" w:cstheme="minorEastAsia"/>
      <w:b/>
      <w:bCs/>
      <w:sz w:val="24"/>
      <w:szCs w:val="24"/>
      <w:lang w:val="en-US" w:eastAsia="zh-CN" w:bidi="zh-CN"/>
    </w:rPr>
  </w:style>
  <w:style w:type="paragraph" w:customStyle="1" w:styleId="22">
    <w:name w:val="p0"/>
    <w:basedOn w:val="1"/>
    <w:autoRedefine/>
    <w:qFormat/>
    <w:uiPriority w:val="99"/>
    <w:pPr>
      <w:widowControl/>
    </w:pPr>
    <w:rPr>
      <w:szCs w:val="21"/>
    </w:rPr>
  </w:style>
  <w:style w:type="character" w:customStyle="1" w:styleId="23">
    <w:name w:val="font01"/>
    <w:basedOn w:val="18"/>
    <w:autoRedefine/>
    <w:qFormat/>
    <w:uiPriority w:val="0"/>
    <w:rPr>
      <w:rFonts w:ascii="Calibri" w:hAnsi="Calibri" w:cs="Calibri"/>
      <w:color w:val="000000"/>
      <w:sz w:val="24"/>
      <w:szCs w:val="24"/>
      <w:u w:val="none"/>
    </w:rPr>
  </w:style>
  <w:style w:type="character" w:customStyle="1" w:styleId="24">
    <w:name w:val="font31"/>
    <w:basedOn w:val="18"/>
    <w:autoRedefine/>
    <w:qFormat/>
    <w:uiPriority w:val="0"/>
    <w:rPr>
      <w:rFonts w:hint="eastAsia" w:ascii="宋体" w:hAnsi="宋体" w:eastAsia="宋体" w:cs="宋体"/>
      <w:color w:val="000000"/>
      <w:sz w:val="24"/>
      <w:szCs w:val="24"/>
      <w:u w:val="none"/>
    </w:rPr>
  </w:style>
  <w:style w:type="character" w:customStyle="1" w:styleId="25">
    <w:name w:val="font41"/>
    <w:basedOn w:val="18"/>
    <w:autoRedefine/>
    <w:qFormat/>
    <w:uiPriority w:val="0"/>
    <w:rPr>
      <w:rFonts w:hint="eastAsia" w:ascii="宋体" w:hAnsi="宋体" w:eastAsia="宋体" w:cs="宋体"/>
      <w:color w:val="000000"/>
      <w:sz w:val="24"/>
      <w:szCs w:val="24"/>
      <w:u w:val="none"/>
    </w:rPr>
  </w:style>
  <w:style w:type="character" w:customStyle="1" w:styleId="26">
    <w:name w:val="font51"/>
    <w:basedOn w:val="18"/>
    <w:autoRedefine/>
    <w:qFormat/>
    <w:uiPriority w:val="0"/>
    <w:rPr>
      <w:rFonts w:hint="default" w:ascii="Calibri" w:hAnsi="Calibri" w:cs="Calibri"/>
      <w:color w:val="000000"/>
      <w:sz w:val="24"/>
      <w:szCs w:val="24"/>
      <w:u w:val="none"/>
    </w:rPr>
  </w:style>
  <w:style w:type="character" w:customStyle="1" w:styleId="27">
    <w:name w:val="页眉 字符"/>
    <w:basedOn w:val="18"/>
    <w:link w:val="11"/>
    <w:qFormat/>
    <w:uiPriority w:val="99"/>
    <w:rPr>
      <w:rFonts w:ascii="宋体" w:hAnsi="宋体" w:cs="宋体"/>
      <w:sz w:val="18"/>
      <w:szCs w:val="18"/>
      <w:lang w:val="zh-CN" w:bidi="zh-CN"/>
    </w:rPr>
  </w:style>
  <w:style w:type="character" w:customStyle="1" w:styleId="28">
    <w:name w:val="页脚 字符"/>
    <w:basedOn w:val="18"/>
    <w:link w:val="10"/>
    <w:qFormat/>
    <w:uiPriority w:val="0"/>
    <w:rPr>
      <w:rFonts w:ascii="宋体" w:hAnsi="宋体" w:cs="宋体"/>
      <w:sz w:val="18"/>
      <w:szCs w:val="18"/>
      <w:lang w:val="zh-CN" w:bidi="zh-CN"/>
    </w:rPr>
  </w:style>
  <w:style w:type="paragraph" w:customStyle="1" w:styleId="29">
    <w:name w:val="普通正文"/>
    <w:basedOn w:val="1"/>
    <w:qFormat/>
    <w:uiPriority w:val="0"/>
    <w:pPr>
      <w:adjustRightInd w:val="0"/>
      <w:spacing w:before="120" w:after="120" w:line="360" w:lineRule="auto"/>
      <w:ind w:firstLine="480"/>
      <w:textAlignment w:val="baseline"/>
    </w:pPr>
    <w:rPr>
      <w:rFonts w:ascii="Arial" w:hAnsi="Arial"/>
      <w:sz w:val="24"/>
      <w:szCs w:val="24"/>
    </w:rPr>
  </w:style>
  <w:style w:type="character" w:customStyle="1" w:styleId="30">
    <w:name w:val="批注文字 字符"/>
    <w:basedOn w:val="18"/>
    <w:link w:val="5"/>
    <w:qFormat/>
    <w:uiPriority w:val="0"/>
    <w:rPr>
      <w:rFonts w:ascii="宋体" w:hAnsi="宋体" w:cs="宋体"/>
      <w:sz w:val="22"/>
      <w:szCs w:val="22"/>
      <w:lang w:val="zh-CN" w:bidi="zh-CN"/>
    </w:rPr>
  </w:style>
  <w:style w:type="character" w:customStyle="1" w:styleId="31">
    <w:name w:val="批注主题 字符"/>
    <w:basedOn w:val="30"/>
    <w:link w:val="14"/>
    <w:qFormat/>
    <w:uiPriority w:val="0"/>
    <w:rPr>
      <w:rFonts w:ascii="宋体" w:hAnsi="宋体" w:cs="宋体"/>
      <w:b/>
      <w:bCs/>
      <w:sz w:val="22"/>
      <w:szCs w:val="22"/>
      <w:lang w:val="zh-CN" w:bidi="zh-CN"/>
    </w:rPr>
  </w:style>
  <w:style w:type="paragraph" w:styleId="32">
    <w:name w:val="List Paragraph"/>
    <w:basedOn w:val="1"/>
    <w:qFormat/>
    <w:uiPriority w:val="34"/>
    <w:pPr>
      <w:ind w:firstLine="420" w:firstLineChars="200"/>
    </w:pPr>
  </w:style>
  <w:style w:type="paragraph" w:customStyle="1" w:styleId="33">
    <w:name w:val="￥正文"/>
    <w:basedOn w:val="1"/>
    <w:qFormat/>
    <w:uiPriority w:val="0"/>
    <w:pPr>
      <w:spacing w:before="260" w:after="260" w:line="360" w:lineRule="auto"/>
    </w:pPr>
    <w:rPr>
      <w:sz w:val="24"/>
    </w:rPr>
  </w:style>
  <w:style w:type="paragraph" w:customStyle="1" w:styleId="34">
    <w:name w:val="纯文本1"/>
    <w:next w:val="12"/>
    <w:qFormat/>
    <w:uiPriority w:val="99"/>
    <w:pPr>
      <w:widowControl w:val="0"/>
      <w:adjustRightInd w:val="0"/>
      <w:jc w:val="both"/>
      <w:textAlignment w:val="baseline"/>
    </w:pPr>
    <w:rPr>
      <w:rFonts w:ascii="宋体" w:hAnsi="宋体" w:eastAsia="楷体_GB2312" w:cs="Times New Roman"/>
      <w:kern w:val="2"/>
      <w:sz w:val="26"/>
      <w:szCs w:val="22"/>
      <w:lang w:val="en-US" w:eastAsia="zh-CN" w:bidi="ar-SA"/>
    </w:rPr>
  </w:style>
  <w:style w:type="paragraph" w:customStyle="1" w:styleId="35">
    <w:name w:val="_Style 34"/>
    <w:basedOn w:val="1"/>
    <w:next w:val="32"/>
    <w:qFormat/>
    <w:uiPriority w:val="0"/>
    <w:pPr>
      <w:autoSpaceDE/>
      <w:autoSpaceDN/>
      <w:ind w:firstLine="420" w:firstLineChars="200"/>
      <w:jc w:val="both"/>
    </w:pPr>
    <w:rPr>
      <w:rFonts w:ascii="Calibri" w:hAnsi="Calibri" w:eastAsia="楷体_GB2312" w:cs="Calibri"/>
      <w:kern w:val="2"/>
      <w:sz w:val="26"/>
      <w:szCs w:val="20"/>
      <w:lang w:val="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20</Pages>
  <Words>5858</Words>
  <Characters>6367</Characters>
  <Lines>55</Lines>
  <Paragraphs>15</Paragraphs>
  <TotalTime>5</TotalTime>
  <ScaleCrop>false</ScaleCrop>
  <LinksUpToDate>false</LinksUpToDate>
  <CharactersWithSpaces>7057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2025-03-26T05:09:00Z</dcterms:created>
  <dc:creator>快乐达人</dc:creator>
  <cp:lastModifiedBy>王丹丹</cp:lastModifiedBy>
  <dcterms:modified xsi:type="dcterms:W3CDTF">2026-10-15T04:32:07Z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0D2DB52BF10241DBB8823D2A3D14B3DE_13</vt:lpwstr>
  </property>
  <property fmtid="{D5CDD505-2E9C-101B-9397-08002B2CF9AE}" pid="4" name="KSOTemplateDocerSaveRecord">
    <vt:lpwstr>eyJoZGlkIjoiYjYzMDdkZDIxNWFlYzEyOWJjMGQzMjU1MWYzOGNlNmQiLCJ1c2VySWQiOiIxNjg1NTgyNzIyIn0=</vt:lpwstr>
  </property>
</Properties>
</file>